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E46ED" w14:textId="45B28E55" w:rsidR="00316417" w:rsidRPr="004D5DA9" w:rsidRDefault="00316417" w:rsidP="00316417">
      <w:pPr>
        <w:pStyle w:val="ac"/>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14:paraId="0753C6D8" w14:textId="70BE0AD5" w:rsidR="00316417" w:rsidRDefault="00316417" w:rsidP="00316417">
      <w:pPr>
        <w:pStyle w:val="ac"/>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8346C9">
        <w:rPr>
          <w:rFonts w:ascii="Times New Roman" w:hAnsi="Times New Roman" w:cs="Times New Roman"/>
          <w:sz w:val="24"/>
          <w:szCs w:val="24"/>
          <w:lang w:val="uk-UA"/>
        </w:rPr>
        <w:t xml:space="preserve">У зв’язку із </w:t>
      </w:r>
      <w:r w:rsidR="00AC0535">
        <w:rPr>
          <w:rFonts w:ascii="Times New Roman" w:hAnsi="Times New Roman" w:cs="Times New Roman"/>
          <w:sz w:val="24"/>
          <w:szCs w:val="24"/>
          <w:lang w:val="uk-UA"/>
        </w:rPr>
        <w:t xml:space="preserve">отриманням </w:t>
      </w:r>
      <w:r w:rsidR="00AC0535">
        <w:rPr>
          <w:rFonts w:ascii="Times New Roman" w:hAnsi="Times New Roman" w:cs="Times New Roman"/>
          <w:sz w:val="24"/>
          <w:szCs w:val="24"/>
          <w:lang w:val="uk-UA"/>
        </w:rPr>
        <w:t xml:space="preserve">відповіді на наш запит від </w:t>
      </w:r>
      <w:r w:rsidR="00AC0535" w:rsidRPr="00F20724">
        <w:rPr>
          <w:rFonts w:ascii="Times New Roman" w:hAnsi="Times New Roman" w:cs="Times New Roman"/>
          <w:sz w:val="24"/>
          <w:szCs w:val="24"/>
          <w:lang w:val="uk-UA"/>
        </w:rPr>
        <w:t>20.08.2025 № 111-01</w:t>
      </w:r>
      <w:r w:rsidR="00AC0535">
        <w:rPr>
          <w:rFonts w:ascii="Times New Roman" w:hAnsi="Times New Roman" w:cs="Times New Roman"/>
          <w:sz w:val="24"/>
          <w:szCs w:val="24"/>
          <w:lang w:val="uk-UA"/>
        </w:rPr>
        <w:t xml:space="preserve"> (</w:t>
      </w:r>
      <w:proofErr w:type="spellStart"/>
      <w:r w:rsidR="00AC0535">
        <w:rPr>
          <w:rFonts w:ascii="Times New Roman" w:hAnsi="Times New Roman" w:cs="Times New Roman"/>
          <w:sz w:val="24"/>
          <w:szCs w:val="24"/>
          <w:lang w:val="uk-UA"/>
        </w:rPr>
        <w:t>вих</w:t>
      </w:r>
      <w:proofErr w:type="spellEnd"/>
      <w:r w:rsidR="00AC0535">
        <w:rPr>
          <w:rFonts w:ascii="Times New Roman" w:hAnsi="Times New Roman" w:cs="Times New Roman"/>
          <w:sz w:val="24"/>
          <w:szCs w:val="24"/>
          <w:lang w:val="uk-UA"/>
        </w:rPr>
        <w:t xml:space="preserve">. Комісії від 12.09.2025 № </w:t>
      </w:r>
      <w:r w:rsidR="00AC0535" w:rsidRPr="00D36501">
        <w:rPr>
          <w:rFonts w:ascii="Times New Roman" w:hAnsi="Times New Roman" w:cs="Times New Roman"/>
          <w:sz w:val="24"/>
          <w:szCs w:val="24"/>
          <w:lang w:val="uk-UA"/>
        </w:rPr>
        <w:t>28/02/15792</w:t>
      </w:r>
      <w:r w:rsidR="00AC0535">
        <w:rPr>
          <w:rFonts w:ascii="Times New Roman" w:hAnsi="Times New Roman" w:cs="Times New Roman"/>
          <w:sz w:val="24"/>
          <w:szCs w:val="24"/>
          <w:lang w:val="uk-UA"/>
        </w:rPr>
        <w:t>) (далі - лист 15792).</w:t>
      </w:r>
      <w:r w:rsidRPr="008346C9">
        <w:rPr>
          <w:rFonts w:ascii="Times New Roman" w:hAnsi="Times New Roman" w:cs="Times New Roman"/>
          <w:sz w:val="24"/>
          <w:szCs w:val="24"/>
          <w:lang w:val="uk-UA"/>
        </w:rPr>
        <w:t>,</w:t>
      </w:r>
      <w:r>
        <w:rPr>
          <w:rFonts w:ascii="Times New Roman" w:hAnsi="Times New Roman" w:cs="Times New Roman"/>
          <w:sz w:val="24"/>
          <w:szCs w:val="24"/>
          <w:lang w:val="uk-UA"/>
        </w:rPr>
        <w:t xml:space="preserve"> виникли додаткові запитання </w:t>
      </w:r>
      <w:r w:rsidRPr="008346C9">
        <w:rPr>
          <w:rFonts w:ascii="Times New Roman" w:hAnsi="Times New Roman" w:cs="Times New Roman"/>
          <w:sz w:val="24"/>
          <w:szCs w:val="24"/>
          <w:lang w:val="uk-UA"/>
        </w:rPr>
        <w:t xml:space="preserve">та </w:t>
      </w:r>
      <w:r>
        <w:rPr>
          <w:rFonts w:ascii="Times New Roman" w:hAnsi="Times New Roman" w:cs="Times New Roman"/>
          <w:sz w:val="24"/>
          <w:szCs w:val="24"/>
          <w:lang w:val="uk-UA"/>
        </w:rPr>
        <w:t xml:space="preserve">крім того, є </w:t>
      </w:r>
      <w:r w:rsidRPr="008346C9">
        <w:rPr>
          <w:rFonts w:ascii="Times New Roman" w:hAnsi="Times New Roman" w:cs="Times New Roman"/>
          <w:sz w:val="24"/>
          <w:szCs w:val="24"/>
          <w:lang w:val="uk-UA"/>
        </w:rPr>
        <w:t>запит</w:t>
      </w:r>
      <w:r>
        <w:rPr>
          <w:rFonts w:ascii="Times New Roman" w:hAnsi="Times New Roman" w:cs="Times New Roman"/>
          <w:sz w:val="24"/>
          <w:szCs w:val="24"/>
          <w:lang w:val="uk-UA"/>
        </w:rPr>
        <w:t>и</w:t>
      </w:r>
      <w:r w:rsidRPr="008346C9">
        <w:rPr>
          <w:rFonts w:ascii="Times New Roman" w:hAnsi="Times New Roman" w:cs="Times New Roman"/>
          <w:sz w:val="24"/>
          <w:szCs w:val="24"/>
          <w:lang w:val="uk-UA"/>
        </w:rPr>
        <w:t xml:space="preserve"> членів ПАРД</w:t>
      </w:r>
      <w:r>
        <w:rPr>
          <w:rFonts w:ascii="Times New Roman" w:hAnsi="Times New Roman" w:cs="Times New Roman"/>
          <w:sz w:val="24"/>
          <w:szCs w:val="24"/>
          <w:lang w:val="uk-UA"/>
        </w:rPr>
        <w:t xml:space="preserve">. </w:t>
      </w:r>
    </w:p>
    <w:p w14:paraId="340010A8" w14:textId="77777777" w:rsidR="00316417" w:rsidRPr="002076D5" w:rsidRDefault="00316417" w:rsidP="00316417">
      <w:pPr>
        <w:pStyle w:val="ac"/>
        <w:jc w:val="both"/>
        <w:rPr>
          <w:rFonts w:ascii="Times New Roman" w:hAnsi="Times New Roman" w:cs="Times New Roman"/>
          <w:b/>
          <w:bCs/>
          <w:sz w:val="24"/>
          <w:szCs w:val="24"/>
          <w:lang w:val="uk-UA"/>
        </w:rPr>
      </w:pPr>
      <w:r>
        <w:rPr>
          <w:rFonts w:ascii="Times New Roman" w:hAnsi="Times New Roman" w:cs="Times New Roman"/>
          <w:sz w:val="24"/>
          <w:szCs w:val="24"/>
          <w:lang w:val="uk-UA"/>
        </w:rPr>
        <w:t xml:space="preserve">         </w:t>
      </w:r>
      <w:r w:rsidRPr="002076D5">
        <w:rPr>
          <w:rFonts w:ascii="Times New Roman" w:hAnsi="Times New Roman" w:cs="Times New Roman"/>
          <w:b/>
          <w:bCs/>
          <w:sz w:val="24"/>
          <w:szCs w:val="24"/>
          <w:lang w:val="uk-UA"/>
        </w:rPr>
        <w:t xml:space="preserve"> Враховуючи відповідь надану листом 15792 Комісії, просимо надати офіційну відповідь регулятора на такі питання:</w:t>
      </w:r>
    </w:p>
    <w:p w14:paraId="018BBBC0" w14:textId="77777777" w:rsidR="00316417" w:rsidRDefault="00316417" w:rsidP="00316417">
      <w:pPr>
        <w:pStyle w:val="ac"/>
        <w:numPr>
          <w:ilvl w:val="0"/>
          <w:numId w:val="1"/>
        </w:numPr>
        <w:ind w:left="0" w:firstLine="540"/>
        <w:jc w:val="both"/>
        <w:rPr>
          <w:rFonts w:ascii="Times New Roman" w:eastAsia="Times New Roman" w:hAnsi="Times New Roman" w:cs="Times New Roman"/>
          <w:color w:val="333333"/>
          <w:sz w:val="24"/>
          <w:szCs w:val="24"/>
          <w:lang w:val="uk-UA" w:eastAsia="ru-RU"/>
        </w:rPr>
      </w:pPr>
      <w:bookmarkStart w:id="0" w:name="_Hlk192763947"/>
      <w:r w:rsidRPr="008D65FB">
        <w:rPr>
          <w:rFonts w:ascii="Times New Roman" w:eastAsia="Times New Roman" w:hAnsi="Times New Roman" w:cs="Times New Roman"/>
          <w:color w:val="333333"/>
          <w:sz w:val="24"/>
          <w:szCs w:val="24"/>
          <w:lang w:val="uk-UA" w:eastAsia="ru-RU"/>
        </w:rPr>
        <w:t>П</w:t>
      </w:r>
      <w:r>
        <w:rPr>
          <w:rFonts w:ascii="Times New Roman" w:eastAsia="Times New Roman" w:hAnsi="Times New Roman" w:cs="Times New Roman"/>
          <w:color w:val="333333"/>
          <w:sz w:val="24"/>
          <w:szCs w:val="24"/>
          <w:lang w:val="uk-UA" w:eastAsia="ru-RU"/>
        </w:rPr>
        <w:t xml:space="preserve">унктом </w:t>
      </w:r>
      <w:r w:rsidRPr="008D65FB">
        <w:rPr>
          <w:rFonts w:ascii="Times New Roman" w:eastAsia="Times New Roman" w:hAnsi="Times New Roman" w:cs="Times New Roman"/>
          <w:color w:val="333333"/>
          <w:sz w:val="24"/>
          <w:szCs w:val="24"/>
          <w:lang w:val="uk-UA" w:eastAsia="ru-RU"/>
        </w:rPr>
        <w:t>4 гл</w:t>
      </w:r>
      <w:r>
        <w:rPr>
          <w:rFonts w:ascii="Times New Roman" w:eastAsia="Times New Roman" w:hAnsi="Times New Roman" w:cs="Times New Roman"/>
          <w:color w:val="333333"/>
          <w:sz w:val="24"/>
          <w:szCs w:val="24"/>
          <w:lang w:val="uk-UA" w:eastAsia="ru-RU"/>
        </w:rPr>
        <w:t>.</w:t>
      </w:r>
      <w:r w:rsidRPr="008D65FB">
        <w:rPr>
          <w:rFonts w:ascii="Times New Roman" w:eastAsia="Times New Roman" w:hAnsi="Times New Roman" w:cs="Times New Roman"/>
          <w:color w:val="333333"/>
          <w:sz w:val="24"/>
          <w:szCs w:val="24"/>
          <w:lang w:val="uk-UA" w:eastAsia="ru-RU"/>
        </w:rPr>
        <w:t>1 роз</w:t>
      </w:r>
      <w:r>
        <w:rPr>
          <w:rFonts w:ascii="Times New Roman" w:eastAsia="Times New Roman" w:hAnsi="Times New Roman" w:cs="Times New Roman"/>
          <w:color w:val="333333"/>
          <w:sz w:val="24"/>
          <w:szCs w:val="24"/>
          <w:lang w:val="uk-UA" w:eastAsia="ru-RU"/>
        </w:rPr>
        <w:t>.</w:t>
      </w:r>
      <w:r w:rsidRPr="008D65FB">
        <w:rPr>
          <w:rFonts w:ascii="Times New Roman" w:eastAsia="Times New Roman" w:hAnsi="Times New Roman" w:cs="Times New Roman"/>
          <w:color w:val="333333"/>
          <w:sz w:val="24"/>
          <w:szCs w:val="24"/>
          <w:lang w:val="uk-UA" w:eastAsia="ru-RU"/>
        </w:rPr>
        <w:t xml:space="preserve"> ІІІ Стандарту 4 передбачено, </w:t>
      </w:r>
      <w:r>
        <w:rPr>
          <w:rFonts w:ascii="Times New Roman" w:eastAsia="Times New Roman" w:hAnsi="Times New Roman" w:cs="Times New Roman"/>
          <w:color w:val="333333"/>
          <w:sz w:val="24"/>
          <w:szCs w:val="24"/>
          <w:lang w:val="uk-UA" w:eastAsia="ru-RU"/>
        </w:rPr>
        <w:t>п</w:t>
      </w:r>
      <w:r w:rsidRPr="008D65FB">
        <w:rPr>
          <w:rFonts w:ascii="Times New Roman" w:eastAsia="Times New Roman" w:hAnsi="Times New Roman" w:cs="Times New Roman"/>
          <w:color w:val="333333"/>
          <w:sz w:val="24"/>
          <w:szCs w:val="24"/>
          <w:lang w:val="uk-UA" w:eastAsia="ru-RU"/>
        </w:rPr>
        <w:t xml:space="preserve">рофесійний учасник може визначати організаційну структуру системи внутрішнього контролю з урахуванням особливостей виду професійної діяльності на ринках капіталу та організованих товарних ринках, характеру та обсягів операцій, що здійснюються ним під час провадження такої діяльності, а також ризиків, властивих такій діяльності в межах наступних вимог, зокрема, </w:t>
      </w:r>
      <w:bookmarkStart w:id="1" w:name="n195"/>
      <w:bookmarkEnd w:id="1"/>
      <w:r w:rsidRPr="008D65FB">
        <w:rPr>
          <w:rFonts w:ascii="Times New Roman" w:eastAsia="Times New Roman" w:hAnsi="Times New Roman" w:cs="Times New Roman"/>
          <w:color w:val="333333"/>
          <w:sz w:val="24"/>
          <w:szCs w:val="24"/>
          <w:lang w:val="uk-UA" w:eastAsia="ru-RU"/>
        </w:rPr>
        <w:t xml:space="preserve">професійні учасники, замість створення підрозділів, які виконують функції з управління ризиками, </w:t>
      </w:r>
      <w:proofErr w:type="spellStart"/>
      <w:r w:rsidRPr="008D65FB">
        <w:rPr>
          <w:rFonts w:ascii="Times New Roman" w:eastAsia="Times New Roman" w:hAnsi="Times New Roman" w:cs="Times New Roman"/>
          <w:color w:val="333333"/>
          <w:sz w:val="24"/>
          <w:szCs w:val="24"/>
          <w:lang w:val="uk-UA" w:eastAsia="ru-RU"/>
        </w:rPr>
        <w:t>комплаєнсу</w:t>
      </w:r>
      <w:proofErr w:type="spellEnd"/>
      <w:r w:rsidRPr="008D65FB">
        <w:rPr>
          <w:rFonts w:ascii="Times New Roman" w:eastAsia="Times New Roman" w:hAnsi="Times New Roman" w:cs="Times New Roman"/>
          <w:color w:val="333333"/>
          <w:sz w:val="24"/>
          <w:szCs w:val="24"/>
          <w:lang w:val="uk-UA" w:eastAsia="ru-RU"/>
        </w:rPr>
        <w:t xml:space="preserve"> та внутрішнього аудиту мають право призначити окремих посадових осіб для виконання відповідних функцій: </w:t>
      </w:r>
      <w:proofErr w:type="spellStart"/>
      <w:r w:rsidRPr="008D65FB">
        <w:rPr>
          <w:rFonts w:ascii="Times New Roman" w:eastAsia="Times New Roman" w:hAnsi="Times New Roman" w:cs="Times New Roman"/>
          <w:color w:val="333333"/>
          <w:sz w:val="24"/>
          <w:szCs w:val="24"/>
          <w:lang w:val="uk-UA" w:eastAsia="ru-RU"/>
        </w:rPr>
        <w:t>комплаєнс</w:t>
      </w:r>
      <w:proofErr w:type="spellEnd"/>
      <w:r w:rsidRPr="008D65FB">
        <w:rPr>
          <w:rFonts w:ascii="Times New Roman" w:eastAsia="Times New Roman" w:hAnsi="Times New Roman" w:cs="Times New Roman"/>
          <w:color w:val="333333"/>
          <w:sz w:val="24"/>
          <w:szCs w:val="24"/>
          <w:lang w:val="uk-UA" w:eastAsia="ru-RU"/>
        </w:rPr>
        <w:t>-менеджера, ризик-менеджера та внутрішнього аудитора (такі особи повинні дотримуватися вимог, встановлених, відповідно, у главах 2-4 цього розділу)</w:t>
      </w:r>
      <w:r>
        <w:rPr>
          <w:rFonts w:ascii="Times New Roman" w:eastAsia="Times New Roman" w:hAnsi="Times New Roman" w:cs="Times New Roman"/>
          <w:color w:val="333333"/>
          <w:sz w:val="24"/>
          <w:szCs w:val="24"/>
          <w:lang w:val="uk-UA" w:eastAsia="ru-RU"/>
        </w:rPr>
        <w:t>.</w:t>
      </w:r>
    </w:p>
    <w:p w14:paraId="68AE697F" w14:textId="77777777" w:rsidR="00316417" w:rsidRDefault="00316417" w:rsidP="00316417">
      <w:pPr>
        <w:jc w:val="both"/>
        <w:rPr>
          <w:rFonts w:ascii="Times New Roman" w:eastAsia="Times New Roman" w:hAnsi="Times New Roman" w:cs="Times New Roman"/>
          <w:color w:val="333333"/>
          <w:sz w:val="24"/>
          <w:szCs w:val="24"/>
          <w:lang w:val="uk-UA"/>
        </w:rPr>
      </w:pPr>
      <w:r>
        <w:rPr>
          <w:rFonts w:ascii="Times New Roman" w:eastAsia="Times New Roman" w:hAnsi="Times New Roman" w:cs="Times New Roman"/>
          <w:color w:val="333333"/>
          <w:sz w:val="24"/>
          <w:szCs w:val="24"/>
          <w:lang w:val="uk-UA" w:eastAsia="ru-RU"/>
        </w:rPr>
        <w:t xml:space="preserve">        При цьому, відповідно до абзацу одинадцятого п.5 гл.1 роз. ІІ Стандарту 4, о</w:t>
      </w:r>
      <w:r w:rsidRPr="00066B3E">
        <w:rPr>
          <w:rFonts w:ascii="Times New Roman" w:eastAsia="Times New Roman" w:hAnsi="Times New Roman" w:cs="Times New Roman"/>
          <w:color w:val="333333"/>
          <w:sz w:val="24"/>
          <w:szCs w:val="24"/>
          <w:lang w:val="uk-UA"/>
        </w:rPr>
        <w:t xml:space="preserve">рган, відповідальний за здійснення нагляду, професійного учасника </w:t>
      </w:r>
      <w:r w:rsidRPr="00066B3E">
        <w:rPr>
          <w:rFonts w:ascii="Times New Roman" w:eastAsia="Times New Roman" w:hAnsi="Times New Roman" w:cs="Times New Roman"/>
          <w:b/>
          <w:bCs/>
          <w:color w:val="333333"/>
          <w:sz w:val="24"/>
          <w:szCs w:val="24"/>
          <w:lang w:val="uk-UA"/>
        </w:rPr>
        <w:t>з числа членів такого органу</w:t>
      </w:r>
      <w:r w:rsidRPr="00066B3E">
        <w:rPr>
          <w:rFonts w:ascii="Times New Roman" w:eastAsia="Times New Roman" w:hAnsi="Times New Roman" w:cs="Times New Roman"/>
          <w:color w:val="333333"/>
          <w:sz w:val="24"/>
          <w:szCs w:val="24"/>
          <w:lang w:val="uk-UA"/>
        </w:rPr>
        <w:t xml:space="preserve"> визначає </w:t>
      </w:r>
      <w:r w:rsidRPr="00066B3E">
        <w:rPr>
          <w:rFonts w:ascii="Times New Roman" w:eastAsia="Times New Roman" w:hAnsi="Times New Roman" w:cs="Times New Roman"/>
          <w:b/>
          <w:bCs/>
          <w:color w:val="333333"/>
          <w:sz w:val="24"/>
          <w:szCs w:val="24"/>
          <w:lang w:val="uk-UA"/>
        </w:rPr>
        <w:t>відповідальну особу,</w:t>
      </w:r>
      <w:r w:rsidRPr="00066B3E">
        <w:rPr>
          <w:rFonts w:ascii="Times New Roman" w:eastAsia="Times New Roman" w:hAnsi="Times New Roman" w:cs="Times New Roman"/>
          <w:color w:val="333333"/>
          <w:sz w:val="24"/>
          <w:szCs w:val="24"/>
          <w:lang w:val="uk-UA"/>
        </w:rPr>
        <w:t xml:space="preserve"> на яку покладено обов’язок із забезпечення реалізації функції </w:t>
      </w:r>
      <w:proofErr w:type="spellStart"/>
      <w:r w:rsidRPr="00066B3E">
        <w:rPr>
          <w:rFonts w:ascii="Times New Roman" w:eastAsia="Times New Roman" w:hAnsi="Times New Roman" w:cs="Times New Roman"/>
          <w:b/>
          <w:bCs/>
          <w:color w:val="333333"/>
          <w:sz w:val="24"/>
          <w:szCs w:val="24"/>
          <w:lang w:val="uk-UA"/>
        </w:rPr>
        <w:t>комплаєнсу</w:t>
      </w:r>
      <w:proofErr w:type="spellEnd"/>
      <w:r w:rsidRPr="00066B3E">
        <w:rPr>
          <w:rFonts w:ascii="Times New Roman" w:eastAsia="Times New Roman" w:hAnsi="Times New Roman" w:cs="Times New Roman"/>
          <w:color w:val="333333"/>
          <w:sz w:val="24"/>
          <w:szCs w:val="24"/>
          <w:lang w:val="uk-UA"/>
        </w:rPr>
        <w:t xml:space="preserve">, або створює </w:t>
      </w:r>
      <w:r w:rsidRPr="00350709">
        <w:rPr>
          <w:rFonts w:ascii="Times New Roman" w:eastAsia="Times New Roman" w:hAnsi="Times New Roman" w:cs="Times New Roman"/>
          <w:b/>
          <w:bCs/>
          <w:color w:val="333333"/>
          <w:sz w:val="24"/>
          <w:szCs w:val="24"/>
          <w:lang w:val="uk-UA"/>
        </w:rPr>
        <w:t xml:space="preserve">комітет з питань </w:t>
      </w:r>
      <w:proofErr w:type="spellStart"/>
      <w:r w:rsidRPr="00350709">
        <w:rPr>
          <w:rFonts w:ascii="Times New Roman" w:eastAsia="Times New Roman" w:hAnsi="Times New Roman" w:cs="Times New Roman"/>
          <w:b/>
          <w:bCs/>
          <w:color w:val="333333"/>
          <w:sz w:val="24"/>
          <w:szCs w:val="24"/>
          <w:lang w:val="uk-UA"/>
        </w:rPr>
        <w:t>комплаєнсу</w:t>
      </w:r>
      <w:proofErr w:type="spellEnd"/>
      <w:r w:rsidRPr="00066B3E">
        <w:rPr>
          <w:rFonts w:ascii="Times New Roman" w:eastAsia="Times New Roman" w:hAnsi="Times New Roman" w:cs="Times New Roman"/>
          <w:color w:val="333333"/>
          <w:sz w:val="24"/>
          <w:szCs w:val="24"/>
          <w:lang w:val="uk-UA"/>
        </w:rPr>
        <w:t xml:space="preserve">. Зазначена відповідальна особа (комітет) забезпечує належний вплив органу, відповідального за здійснення нагляду, на функціонування підсистеми </w:t>
      </w:r>
      <w:proofErr w:type="spellStart"/>
      <w:r w:rsidRPr="00066B3E">
        <w:rPr>
          <w:rFonts w:ascii="Times New Roman" w:eastAsia="Times New Roman" w:hAnsi="Times New Roman" w:cs="Times New Roman"/>
          <w:color w:val="333333"/>
          <w:sz w:val="24"/>
          <w:szCs w:val="24"/>
          <w:lang w:val="uk-UA"/>
        </w:rPr>
        <w:t>комплаєнсу</w:t>
      </w:r>
      <w:proofErr w:type="spellEnd"/>
      <w:r w:rsidRPr="00066B3E">
        <w:rPr>
          <w:rFonts w:ascii="Times New Roman" w:eastAsia="Times New Roman" w:hAnsi="Times New Roman" w:cs="Times New Roman"/>
          <w:color w:val="333333"/>
          <w:sz w:val="24"/>
          <w:szCs w:val="24"/>
          <w:lang w:val="uk-UA"/>
        </w:rPr>
        <w:t xml:space="preserve"> у відповідності до вимог цього Стандарту та звітує про результати своєї діяльності не рідше ніж одного разу на рік</w:t>
      </w:r>
      <w:r>
        <w:rPr>
          <w:rFonts w:ascii="Times New Roman" w:eastAsia="Times New Roman" w:hAnsi="Times New Roman" w:cs="Times New Roman"/>
          <w:color w:val="333333"/>
          <w:sz w:val="24"/>
          <w:szCs w:val="24"/>
          <w:lang w:val="uk-UA"/>
        </w:rPr>
        <w:t>.</w:t>
      </w:r>
    </w:p>
    <w:p w14:paraId="0612288C" w14:textId="77777777" w:rsidR="00316417" w:rsidRDefault="00316417" w:rsidP="00316417">
      <w:pPr>
        <w:jc w:val="both"/>
        <w:rPr>
          <w:rFonts w:ascii="Times New Roman" w:eastAsia="Times New Roman" w:hAnsi="Times New Roman" w:cs="Times New Roman"/>
          <w:color w:val="333333"/>
          <w:sz w:val="24"/>
          <w:szCs w:val="24"/>
          <w:lang w:val="uk-UA"/>
        </w:rPr>
      </w:pPr>
      <w:r>
        <w:rPr>
          <w:rFonts w:ascii="Times New Roman" w:eastAsia="Times New Roman" w:hAnsi="Times New Roman" w:cs="Times New Roman"/>
          <w:color w:val="333333"/>
          <w:sz w:val="24"/>
          <w:szCs w:val="24"/>
          <w:lang w:val="uk-UA" w:eastAsia="ru-RU"/>
        </w:rPr>
        <w:t xml:space="preserve">        Крім того, абзацом четвертим п. 4 </w:t>
      </w:r>
      <w:proofErr w:type="spellStart"/>
      <w:r>
        <w:rPr>
          <w:rFonts w:ascii="Times New Roman" w:eastAsia="Times New Roman" w:hAnsi="Times New Roman" w:cs="Times New Roman"/>
          <w:color w:val="333333"/>
          <w:sz w:val="24"/>
          <w:szCs w:val="24"/>
          <w:lang w:val="uk-UA" w:eastAsia="ru-RU"/>
        </w:rPr>
        <w:t>гл</w:t>
      </w:r>
      <w:proofErr w:type="spellEnd"/>
      <w:r>
        <w:rPr>
          <w:rFonts w:ascii="Times New Roman" w:eastAsia="Times New Roman" w:hAnsi="Times New Roman" w:cs="Times New Roman"/>
          <w:color w:val="333333"/>
          <w:sz w:val="24"/>
          <w:szCs w:val="24"/>
          <w:lang w:val="uk-UA" w:eastAsia="ru-RU"/>
        </w:rPr>
        <w:t xml:space="preserve">. 1 роз ІІІ Стандарту 4, передбачено, </w:t>
      </w:r>
      <w:r w:rsidRPr="003F4605">
        <w:rPr>
          <w:rFonts w:ascii="Times New Roman" w:eastAsia="Times New Roman" w:hAnsi="Times New Roman" w:cs="Times New Roman"/>
          <w:color w:val="333333"/>
          <w:sz w:val="24"/>
          <w:szCs w:val="24"/>
          <w:lang w:val="uk-UA"/>
        </w:rPr>
        <w:t xml:space="preserve">професійні учасники мають право покласти виконання </w:t>
      </w:r>
      <w:r w:rsidRPr="003F4605">
        <w:rPr>
          <w:rFonts w:ascii="Times New Roman" w:eastAsia="Times New Roman" w:hAnsi="Times New Roman" w:cs="Times New Roman"/>
          <w:b/>
          <w:bCs/>
          <w:color w:val="333333"/>
          <w:sz w:val="24"/>
          <w:szCs w:val="24"/>
          <w:lang w:val="uk-UA"/>
        </w:rPr>
        <w:t xml:space="preserve">функцій </w:t>
      </w:r>
      <w:proofErr w:type="spellStart"/>
      <w:r w:rsidRPr="003F4605">
        <w:rPr>
          <w:rFonts w:ascii="Times New Roman" w:eastAsia="Times New Roman" w:hAnsi="Times New Roman" w:cs="Times New Roman"/>
          <w:b/>
          <w:bCs/>
          <w:color w:val="333333"/>
          <w:sz w:val="24"/>
          <w:szCs w:val="24"/>
          <w:lang w:val="uk-UA"/>
        </w:rPr>
        <w:t>комплаєнс</w:t>
      </w:r>
      <w:proofErr w:type="spellEnd"/>
      <w:r w:rsidRPr="003F4605">
        <w:rPr>
          <w:rFonts w:ascii="Times New Roman" w:eastAsia="Times New Roman" w:hAnsi="Times New Roman" w:cs="Times New Roman"/>
          <w:b/>
          <w:bCs/>
          <w:color w:val="333333"/>
          <w:sz w:val="24"/>
          <w:szCs w:val="24"/>
          <w:lang w:val="uk-UA"/>
        </w:rPr>
        <w:t>-менеджера</w:t>
      </w:r>
      <w:r w:rsidRPr="003F4605">
        <w:rPr>
          <w:rFonts w:ascii="Times New Roman" w:eastAsia="Times New Roman" w:hAnsi="Times New Roman" w:cs="Times New Roman"/>
          <w:color w:val="333333"/>
          <w:sz w:val="24"/>
          <w:szCs w:val="24"/>
          <w:lang w:val="uk-UA"/>
        </w:rPr>
        <w:t xml:space="preserve"> та/або ризик-менеджера </w:t>
      </w:r>
      <w:r w:rsidRPr="003F4605">
        <w:rPr>
          <w:rFonts w:ascii="Times New Roman" w:eastAsia="Times New Roman" w:hAnsi="Times New Roman" w:cs="Times New Roman"/>
          <w:b/>
          <w:bCs/>
          <w:color w:val="333333"/>
          <w:sz w:val="24"/>
          <w:szCs w:val="24"/>
          <w:lang w:val="uk-UA"/>
        </w:rPr>
        <w:t>на особу (осіб), яка здійснює виконавчі функції</w:t>
      </w:r>
      <w:r w:rsidRPr="003F4605">
        <w:rPr>
          <w:rFonts w:ascii="Times New Roman" w:eastAsia="Times New Roman" w:hAnsi="Times New Roman" w:cs="Times New Roman"/>
          <w:color w:val="333333"/>
          <w:sz w:val="24"/>
          <w:szCs w:val="24"/>
          <w:lang w:val="uk-UA"/>
        </w:rPr>
        <w:t xml:space="preserve"> у професійному учаснику, та/або на іншого працівника (працівників) професійного учасника, якщо ця особа (особи) та/або працівник (працівники) задовольняють вимогам, відповідно пунктів 1 та/або 2 глави 4 розділу </w:t>
      </w:r>
      <w:r w:rsidRPr="003F4605">
        <w:rPr>
          <w:rFonts w:ascii="Times New Roman" w:eastAsia="Times New Roman" w:hAnsi="Times New Roman" w:cs="Times New Roman"/>
          <w:color w:val="333333"/>
          <w:sz w:val="24"/>
          <w:szCs w:val="24"/>
        </w:rPr>
        <w:t>IV</w:t>
      </w:r>
      <w:r w:rsidRPr="003F4605">
        <w:rPr>
          <w:rFonts w:ascii="Times New Roman" w:eastAsia="Times New Roman" w:hAnsi="Times New Roman" w:cs="Times New Roman"/>
          <w:color w:val="333333"/>
          <w:sz w:val="24"/>
          <w:szCs w:val="24"/>
          <w:lang w:val="uk-UA"/>
        </w:rPr>
        <w:t xml:space="preserve"> цього Стандарту та при цьому не виникає неврегульований конфлікт інтересів. При цьому виконання функцій </w:t>
      </w:r>
      <w:proofErr w:type="spellStart"/>
      <w:r w:rsidRPr="003F4605">
        <w:rPr>
          <w:rFonts w:ascii="Times New Roman" w:eastAsia="Times New Roman" w:hAnsi="Times New Roman" w:cs="Times New Roman"/>
          <w:color w:val="333333"/>
          <w:sz w:val="24"/>
          <w:szCs w:val="24"/>
          <w:lang w:val="uk-UA"/>
        </w:rPr>
        <w:t>комплаєнс</w:t>
      </w:r>
      <w:proofErr w:type="spellEnd"/>
      <w:r w:rsidRPr="003F4605">
        <w:rPr>
          <w:rFonts w:ascii="Times New Roman" w:eastAsia="Times New Roman" w:hAnsi="Times New Roman" w:cs="Times New Roman"/>
          <w:color w:val="333333"/>
          <w:sz w:val="24"/>
          <w:szCs w:val="24"/>
          <w:lang w:val="uk-UA"/>
        </w:rPr>
        <w:t>-менеджера та/або ризик-менеджера має здійснюватися різними особами, які здійснюють виконавчі функції відповідно до структури управління професійного учасника</w:t>
      </w:r>
      <w:r>
        <w:rPr>
          <w:rFonts w:ascii="Times New Roman" w:eastAsia="Times New Roman" w:hAnsi="Times New Roman" w:cs="Times New Roman"/>
          <w:color w:val="333333"/>
          <w:sz w:val="24"/>
          <w:szCs w:val="24"/>
          <w:lang w:val="uk-UA"/>
        </w:rPr>
        <w:t>.</w:t>
      </w:r>
    </w:p>
    <w:p w14:paraId="01AA4806" w14:textId="77777777" w:rsidR="00316417" w:rsidRDefault="00316417" w:rsidP="00316417">
      <w:pPr>
        <w:jc w:val="both"/>
        <w:rPr>
          <w:rFonts w:ascii="Times New Roman" w:eastAsia="Times New Roman" w:hAnsi="Times New Roman" w:cs="Times New Roman"/>
          <w:color w:val="333333"/>
          <w:sz w:val="24"/>
          <w:szCs w:val="24"/>
          <w:lang w:val="uk-UA"/>
        </w:rPr>
      </w:pPr>
      <w:r>
        <w:rPr>
          <w:rFonts w:ascii="Times New Roman" w:eastAsia="Times New Roman" w:hAnsi="Times New Roman" w:cs="Times New Roman"/>
          <w:color w:val="333333"/>
          <w:sz w:val="24"/>
          <w:szCs w:val="24"/>
          <w:lang w:val="uk-UA"/>
        </w:rPr>
        <w:t xml:space="preserve">         Враховуючи викладене, функції </w:t>
      </w:r>
      <w:proofErr w:type="spellStart"/>
      <w:r w:rsidRPr="003F4605">
        <w:rPr>
          <w:rFonts w:ascii="Times New Roman" w:eastAsia="Times New Roman" w:hAnsi="Times New Roman" w:cs="Times New Roman"/>
          <w:color w:val="333333"/>
          <w:sz w:val="24"/>
          <w:szCs w:val="24"/>
          <w:lang w:val="uk-UA"/>
        </w:rPr>
        <w:t>комплаєнс</w:t>
      </w:r>
      <w:proofErr w:type="spellEnd"/>
      <w:r w:rsidRPr="003F4605">
        <w:rPr>
          <w:rFonts w:ascii="Times New Roman" w:eastAsia="Times New Roman" w:hAnsi="Times New Roman" w:cs="Times New Roman"/>
          <w:color w:val="333333"/>
          <w:sz w:val="24"/>
          <w:szCs w:val="24"/>
          <w:lang w:val="uk-UA"/>
        </w:rPr>
        <w:t>-менеджера</w:t>
      </w:r>
      <w:r>
        <w:rPr>
          <w:rFonts w:ascii="Times New Roman" w:eastAsia="Times New Roman" w:hAnsi="Times New Roman" w:cs="Times New Roman"/>
          <w:color w:val="333333"/>
          <w:sz w:val="24"/>
          <w:szCs w:val="24"/>
          <w:lang w:val="uk-UA"/>
        </w:rPr>
        <w:t xml:space="preserve"> можуть виконувати як члени Наглядової ради так і особи які здійснюють виконавчі функції у професійному учаснику (наприклад, керівник). </w:t>
      </w:r>
    </w:p>
    <w:p w14:paraId="7C99B464" w14:textId="77777777" w:rsidR="00316417" w:rsidRDefault="00316417" w:rsidP="00316417">
      <w:pPr>
        <w:jc w:val="both"/>
        <w:rPr>
          <w:rFonts w:ascii="Times New Roman" w:eastAsia="Times New Roman" w:hAnsi="Times New Roman" w:cs="Times New Roman"/>
          <w:color w:val="333333"/>
          <w:sz w:val="24"/>
          <w:szCs w:val="24"/>
          <w:lang w:val="uk-UA" w:eastAsia="ru-RU"/>
        </w:rPr>
      </w:pPr>
      <w:r>
        <w:rPr>
          <w:rFonts w:ascii="Times New Roman" w:eastAsia="Times New Roman" w:hAnsi="Times New Roman" w:cs="Times New Roman"/>
          <w:color w:val="333333"/>
          <w:sz w:val="24"/>
          <w:szCs w:val="24"/>
          <w:lang w:val="uk-UA" w:eastAsia="ru-RU"/>
        </w:rPr>
        <w:t xml:space="preserve">          Листом Комісія надала наступну відповідь, зокрема, що стосується функцій </w:t>
      </w:r>
      <w:proofErr w:type="spellStart"/>
      <w:r>
        <w:rPr>
          <w:rFonts w:ascii="Times New Roman" w:eastAsia="Times New Roman" w:hAnsi="Times New Roman" w:cs="Times New Roman"/>
          <w:color w:val="333333"/>
          <w:sz w:val="24"/>
          <w:szCs w:val="24"/>
          <w:lang w:val="uk-UA" w:eastAsia="ru-RU"/>
        </w:rPr>
        <w:t>комплаєнс</w:t>
      </w:r>
      <w:proofErr w:type="spellEnd"/>
      <w:r>
        <w:rPr>
          <w:rFonts w:ascii="Times New Roman" w:eastAsia="Times New Roman" w:hAnsi="Times New Roman" w:cs="Times New Roman"/>
          <w:color w:val="333333"/>
          <w:sz w:val="24"/>
          <w:szCs w:val="24"/>
          <w:lang w:val="uk-UA" w:eastAsia="ru-RU"/>
        </w:rPr>
        <w:t>-менеджера «</w:t>
      </w:r>
      <w:r w:rsidRPr="0025230A">
        <w:rPr>
          <w:rFonts w:ascii="Times New Roman" w:eastAsia="Times New Roman" w:hAnsi="Times New Roman" w:cs="Times New Roman"/>
          <w:color w:val="333333"/>
          <w:sz w:val="24"/>
          <w:szCs w:val="24"/>
          <w:lang w:val="uk-UA" w:eastAsia="ru-RU"/>
        </w:rPr>
        <w:t xml:space="preserve">функції </w:t>
      </w:r>
      <w:bookmarkStart w:id="2" w:name="_Hlk210217595"/>
      <w:proofErr w:type="spellStart"/>
      <w:r w:rsidRPr="0025230A">
        <w:rPr>
          <w:rFonts w:ascii="Times New Roman" w:eastAsia="Times New Roman" w:hAnsi="Times New Roman" w:cs="Times New Roman"/>
          <w:color w:val="333333"/>
          <w:sz w:val="24"/>
          <w:szCs w:val="24"/>
          <w:lang w:val="uk-UA" w:eastAsia="ru-RU"/>
        </w:rPr>
        <w:t>комплаєнс</w:t>
      </w:r>
      <w:proofErr w:type="spellEnd"/>
      <w:r w:rsidRPr="0025230A">
        <w:rPr>
          <w:rFonts w:ascii="Times New Roman" w:eastAsia="Times New Roman" w:hAnsi="Times New Roman" w:cs="Times New Roman"/>
          <w:color w:val="333333"/>
          <w:sz w:val="24"/>
          <w:szCs w:val="24"/>
          <w:lang w:val="uk-UA" w:eastAsia="ru-RU"/>
        </w:rPr>
        <w:t xml:space="preserve">-менеджера </w:t>
      </w:r>
      <w:bookmarkEnd w:id="2"/>
      <w:r w:rsidRPr="0025230A">
        <w:rPr>
          <w:rFonts w:ascii="Times New Roman" w:eastAsia="Times New Roman" w:hAnsi="Times New Roman" w:cs="Times New Roman"/>
          <w:color w:val="333333"/>
          <w:sz w:val="24"/>
          <w:szCs w:val="24"/>
          <w:lang w:val="uk-UA" w:eastAsia="ru-RU"/>
        </w:rPr>
        <w:t>не можуть бути покладені на</w:t>
      </w:r>
      <w:r>
        <w:rPr>
          <w:rFonts w:ascii="Times New Roman" w:eastAsia="Times New Roman" w:hAnsi="Times New Roman" w:cs="Times New Roman"/>
          <w:color w:val="333333"/>
          <w:sz w:val="24"/>
          <w:szCs w:val="24"/>
          <w:lang w:val="uk-UA" w:eastAsia="ru-RU"/>
        </w:rPr>
        <w:t xml:space="preserve"> </w:t>
      </w:r>
      <w:r w:rsidRPr="0025230A">
        <w:rPr>
          <w:rFonts w:ascii="Times New Roman" w:eastAsia="Times New Roman" w:hAnsi="Times New Roman" w:cs="Times New Roman"/>
          <w:color w:val="333333"/>
          <w:sz w:val="24"/>
          <w:szCs w:val="24"/>
          <w:lang w:val="uk-UA" w:eastAsia="ru-RU"/>
        </w:rPr>
        <w:t>члена наглядової ради</w:t>
      </w:r>
      <w:r>
        <w:rPr>
          <w:rFonts w:ascii="Times New Roman" w:eastAsia="Times New Roman" w:hAnsi="Times New Roman" w:cs="Times New Roman"/>
          <w:color w:val="333333"/>
          <w:sz w:val="24"/>
          <w:szCs w:val="24"/>
          <w:lang w:val="uk-UA" w:eastAsia="ru-RU"/>
        </w:rPr>
        <w:t>»</w:t>
      </w:r>
      <w:r w:rsidRPr="0025230A">
        <w:rPr>
          <w:rFonts w:ascii="Times New Roman" w:eastAsia="Times New Roman" w:hAnsi="Times New Roman" w:cs="Times New Roman"/>
          <w:color w:val="333333"/>
          <w:sz w:val="24"/>
          <w:szCs w:val="24"/>
          <w:lang w:val="uk-UA" w:eastAsia="ru-RU"/>
        </w:rPr>
        <w:t>.</w:t>
      </w:r>
    </w:p>
    <w:p w14:paraId="2FAA5299" w14:textId="77777777" w:rsidR="00316417" w:rsidRDefault="00316417" w:rsidP="00316417">
      <w:pPr>
        <w:jc w:val="both"/>
        <w:rPr>
          <w:rFonts w:ascii="Times New Roman" w:eastAsia="Times New Roman" w:hAnsi="Times New Roman" w:cs="Times New Roman"/>
          <w:color w:val="333333"/>
          <w:sz w:val="24"/>
          <w:szCs w:val="24"/>
          <w:lang w:val="uk-UA" w:eastAsia="ru-RU"/>
        </w:rPr>
      </w:pPr>
      <w:r>
        <w:rPr>
          <w:rFonts w:ascii="Times New Roman" w:eastAsia="Times New Roman" w:hAnsi="Times New Roman" w:cs="Times New Roman"/>
          <w:color w:val="333333"/>
          <w:sz w:val="24"/>
          <w:szCs w:val="24"/>
          <w:lang w:val="uk-UA" w:eastAsia="ru-RU"/>
        </w:rPr>
        <w:t xml:space="preserve">          Просимо надати </w:t>
      </w:r>
      <w:proofErr w:type="spellStart"/>
      <w:r>
        <w:rPr>
          <w:rFonts w:ascii="Times New Roman" w:eastAsia="Times New Roman" w:hAnsi="Times New Roman" w:cs="Times New Roman"/>
          <w:color w:val="333333"/>
          <w:sz w:val="24"/>
          <w:szCs w:val="24"/>
          <w:lang w:val="uk-UA" w:eastAsia="ru-RU"/>
        </w:rPr>
        <w:t>обгрунтовану</w:t>
      </w:r>
      <w:proofErr w:type="spellEnd"/>
      <w:r>
        <w:rPr>
          <w:rFonts w:ascii="Times New Roman" w:eastAsia="Times New Roman" w:hAnsi="Times New Roman" w:cs="Times New Roman"/>
          <w:color w:val="333333"/>
          <w:sz w:val="24"/>
          <w:szCs w:val="24"/>
          <w:lang w:val="uk-UA" w:eastAsia="ru-RU"/>
        </w:rPr>
        <w:t xml:space="preserve"> відповідь щодо вашої позиції, з урахуванням вищевикладеної інформації. Просимо вказати пункти, які свідчать про заборону виконувати функції </w:t>
      </w:r>
      <w:proofErr w:type="spellStart"/>
      <w:r w:rsidRPr="0025230A">
        <w:rPr>
          <w:rFonts w:ascii="Times New Roman" w:eastAsia="Times New Roman" w:hAnsi="Times New Roman" w:cs="Times New Roman"/>
          <w:color w:val="333333"/>
          <w:sz w:val="24"/>
          <w:szCs w:val="24"/>
          <w:lang w:val="uk-UA" w:eastAsia="ru-RU"/>
        </w:rPr>
        <w:t>комплаєнс</w:t>
      </w:r>
      <w:proofErr w:type="spellEnd"/>
      <w:r w:rsidRPr="0025230A">
        <w:rPr>
          <w:rFonts w:ascii="Times New Roman" w:eastAsia="Times New Roman" w:hAnsi="Times New Roman" w:cs="Times New Roman"/>
          <w:color w:val="333333"/>
          <w:sz w:val="24"/>
          <w:szCs w:val="24"/>
          <w:lang w:val="uk-UA" w:eastAsia="ru-RU"/>
        </w:rPr>
        <w:t>-менеджера</w:t>
      </w:r>
      <w:r>
        <w:rPr>
          <w:rFonts w:ascii="Times New Roman" w:eastAsia="Times New Roman" w:hAnsi="Times New Roman" w:cs="Times New Roman"/>
          <w:color w:val="333333"/>
          <w:sz w:val="24"/>
          <w:szCs w:val="24"/>
          <w:lang w:val="uk-UA" w:eastAsia="ru-RU"/>
        </w:rPr>
        <w:t xml:space="preserve"> членами наглядової ради. </w:t>
      </w:r>
      <w:bookmarkEnd w:id="0"/>
    </w:p>
    <w:p w14:paraId="58788B62" w14:textId="23112119" w:rsidR="00316417" w:rsidRDefault="006036DB" w:rsidP="00316417">
      <w:pPr>
        <w:pStyle w:val="ac"/>
        <w:jc w:val="both"/>
        <w:rPr>
          <w:rFonts w:ascii="Times New Roman" w:hAnsi="Times New Roman" w:cs="Times New Roman"/>
          <w:i/>
          <w:iCs/>
          <w:color w:val="005E00"/>
          <w:sz w:val="24"/>
          <w:szCs w:val="24"/>
          <w:lang w:val="uk-UA" w:eastAsia="ru-RU"/>
        </w:rPr>
      </w:pPr>
      <w:r>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Відповідь Комісії: </w:t>
      </w:r>
    </w:p>
    <w:p w14:paraId="6301992C" w14:textId="1A4C114B" w:rsidR="00316417" w:rsidRPr="00316417" w:rsidRDefault="00316417" w:rsidP="00316417">
      <w:pPr>
        <w:pStyle w:val="ac"/>
        <w:jc w:val="both"/>
        <w:rPr>
          <w:rFonts w:ascii="Times New Roman" w:hAnsi="Times New Roman" w:cs="Times New Roman"/>
          <w:i/>
          <w:iCs/>
          <w:color w:val="005E00"/>
          <w:sz w:val="24"/>
          <w:szCs w:val="24"/>
          <w:lang w:val="uk-UA" w:eastAsia="ru-RU"/>
        </w:rPr>
      </w:pPr>
      <w:r w:rsidRPr="00316417">
        <w:rPr>
          <w:rFonts w:ascii="Times New Roman" w:hAnsi="Times New Roman" w:cs="Times New Roman"/>
          <w:i/>
          <w:iCs/>
          <w:color w:val="005E00"/>
          <w:sz w:val="24"/>
          <w:szCs w:val="24"/>
          <w:lang w:val="uk-UA" w:eastAsia="ru-RU"/>
        </w:rPr>
        <w:t xml:space="preserve"> </w:t>
      </w:r>
      <w:r w:rsidR="006036DB">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Відповідно до вимог пункту 5 глави 1 розділу II Стандарту № 4 орган,</w:t>
      </w:r>
      <w:r>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відповідальний за здійснення нагляду, професійного учасника з числа членів такого</w:t>
      </w:r>
      <w:r>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органу визначає відповідальну особу, на яку покладено обов’язок із забезпечення</w:t>
      </w:r>
      <w:r>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 xml:space="preserve">реалізації функції </w:t>
      </w:r>
      <w:proofErr w:type="spellStart"/>
      <w:r w:rsidRPr="00316417">
        <w:rPr>
          <w:rFonts w:ascii="Times New Roman" w:hAnsi="Times New Roman" w:cs="Times New Roman"/>
          <w:i/>
          <w:iCs/>
          <w:color w:val="005E00"/>
          <w:sz w:val="24"/>
          <w:szCs w:val="24"/>
          <w:lang w:val="uk-UA" w:eastAsia="ru-RU"/>
        </w:rPr>
        <w:t>комплаєнсу</w:t>
      </w:r>
      <w:proofErr w:type="spellEnd"/>
      <w:r w:rsidRPr="00316417">
        <w:rPr>
          <w:rFonts w:ascii="Times New Roman" w:hAnsi="Times New Roman" w:cs="Times New Roman"/>
          <w:i/>
          <w:iCs/>
          <w:color w:val="005E00"/>
          <w:sz w:val="24"/>
          <w:szCs w:val="24"/>
          <w:lang w:val="uk-UA" w:eastAsia="ru-RU"/>
        </w:rPr>
        <w:t xml:space="preserve">, або створює комітет з питань </w:t>
      </w:r>
      <w:proofErr w:type="spellStart"/>
      <w:r w:rsidRPr="00316417">
        <w:rPr>
          <w:rFonts w:ascii="Times New Roman" w:hAnsi="Times New Roman" w:cs="Times New Roman"/>
          <w:i/>
          <w:iCs/>
          <w:color w:val="005E00"/>
          <w:sz w:val="24"/>
          <w:szCs w:val="24"/>
          <w:lang w:val="uk-UA" w:eastAsia="ru-RU"/>
        </w:rPr>
        <w:t>комплаєнсу</w:t>
      </w:r>
      <w:proofErr w:type="spellEnd"/>
      <w:r w:rsidRPr="00316417">
        <w:rPr>
          <w:rFonts w:ascii="Times New Roman" w:hAnsi="Times New Roman" w:cs="Times New Roman"/>
          <w:i/>
          <w:iCs/>
          <w:color w:val="005E00"/>
          <w:sz w:val="24"/>
          <w:szCs w:val="24"/>
          <w:lang w:val="uk-UA" w:eastAsia="ru-RU"/>
        </w:rPr>
        <w:t>. Зазначена</w:t>
      </w:r>
      <w:r>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відповідальна особа (комітет) забезпечує належний вплив органу, відповідального</w:t>
      </w:r>
      <w:r>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 xml:space="preserve">за здійснення нагляду, на </w:t>
      </w:r>
      <w:r w:rsidRPr="00316417">
        <w:rPr>
          <w:rFonts w:ascii="Times New Roman" w:hAnsi="Times New Roman" w:cs="Times New Roman"/>
          <w:i/>
          <w:iCs/>
          <w:color w:val="005E00"/>
          <w:sz w:val="24"/>
          <w:szCs w:val="24"/>
          <w:lang w:val="uk-UA" w:eastAsia="ru-RU"/>
        </w:rPr>
        <w:lastRenderedPageBreak/>
        <w:t xml:space="preserve">функціонування підсистеми </w:t>
      </w:r>
      <w:proofErr w:type="spellStart"/>
      <w:r w:rsidRPr="00316417">
        <w:rPr>
          <w:rFonts w:ascii="Times New Roman" w:hAnsi="Times New Roman" w:cs="Times New Roman"/>
          <w:i/>
          <w:iCs/>
          <w:color w:val="005E00"/>
          <w:sz w:val="24"/>
          <w:szCs w:val="24"/>
          <w:lang w:val="uk-UA" w:eastAsia="ru-RU"/>
        </w:rPr>
        <w:t>комплаєнсу</w:t>
      </w:r>
      <w:proofErr w:type="spellEnd"/>
      <w:r w:rsidRPr="00316417">
        <w:rPr>
          <w:rFonts w:ascii="Times New Roman" w:hAnsi="Times New Roman" w:cs="Times New Roman"/>
          <w:i/>
          <w:iCs/>
          <w:color w:val="005E00"/>
          <w:sz w:val="24"/>
          <w:szCs w:val="24"/>
          <w:lang w:val="uk-UA" w:eastAsia="ru-RU"/>
        </w:rPr>
        <w:t xml:space="preserve"> у відповідності до</w:t>
      </w:r>
      <w:r>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вимог цього Стандарту та звітує про результати своєї діяльності не рідше ніж одного</w:t>
      </w:r>
      <w:r>
        <w:rPr>
          <w:rFonts w:ascii="Times New Roman" w:hAnsi="Times New Roman" w:cs="Times New Roman"/>
          <w:i/>
          <w:iCs/>
          <w:color w:val="005E00"/>
          <w:sz w:val="24"/>
          <w:szCs w:val="24"/>
          <w:lang w:val="uk-UA" w:eastAsia="ru-RU"/>
        </w:rPr>
        <w:t xml:space="preserve"> </w:t>
      </w:r>
      <w:r w:rsidRPr="00316417">
        <w:rPr>
          <w:rFonts w:ascii="Times New Roman" w:hAnsi="Times New Roman" w:cs="Times New Roman"/>
          <w:i/>
          <w:iCs/>
          <w:color w:val="005E00"/>
          <w:sz w:val="24"/>
          <w:szCs w:val="24"/>
          <w:lang w:val="uk-UA" w:eastAsia="ru-RU"/>
        </w:rPr>
        <w:t>разу на рік.</w:t>
      </w:r>
    </w:p>
    <w:p w14:paraId="236A5CF2" w14:textId="60BBE370" w:rsidR="00316417" w:rsidRPr="00316417" w:rsidRDefault="006036DB" w:rsidP="00316417">
      <w:pPr>
        <w:pStyle w:val="ac"/>
        <w:jc w:val="both"/>
        <w:rPr>
          <w:rFonts w:ascii="Times New Roman" w:hAnsi="Times New Roman" w:cs="Times New Roman"/>
          <w:i/>
          <w:iCs/>
          <w:color w:val="005E00"/>
          <w:sz w:val="24"/>
          <w:szCs w:val="24"/>
          <w:lang w:val="uk-UA" w:eastAsia="ru-RU"/>
        </w:rPr>
      </w:pPr>
      <w:r>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Згідно з пунктом 4 глави 1 розділу III Стандарту № 4 професійний учасник</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може визначати організаційну структуру системи внутрішнього контролю (далі –</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СВК) з урахуванням особливостей виду професійної діяльності на ринках капіталу та</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організованих товарних ринках (далі – професійна діяльність), характеру та обсягів</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операцій, що здійснюються ним під час провадження такої діяльності, а також</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ризиків, властивих такій діяльності в межах наступних вимог, зокрема, професійні</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учасники замість створення підрозділів, які виконують функції з управління</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ризиками, </w:t>
      </w:r>
      <w:proofErr w:type="spellStart"/>
      <w:r w:rsidR="00316417" w:rsidRPr="00316417">
        <w:rPr>
          <w:rFonts w:ascii="Times New Roman" w:hAnsi="Times New Roman" w:cs="Times New Roman"/>
          <w:i/>
          <w:iCs/>
          <w:color w:val="005E00"/>
          <w:sz w:val="24"/>
          <w:szCs w:val="24"/>
          <w:lang w:val="uk-UA" w:eastAsia="ru-RU"/>
        </w:rPr>
        <w:t>комплаєнсу</w:t>
      </w:r>
      <w:proofErr w:type="spellEnd"/>
      <w:r w:rsidR="00316417" w:rsidRPr="00316417">
        <w:rPr>
          <w:rFonts w:ascii="Times New Roman" w:hAnsi="Times New Roman" w:cs="Times New Roman"/>
          <w:i/>
          <w:iCs/>
          <w:color w:val="005E00"/>
          <w:sz w:val="24"/>
          <w:szCs w:val="24"/>
          <w:lang w:val="uk-UA" w:eastAsia="ru-RU"/>
        </w:rPr>
        <w:t xml:space="preserve"> та внутрішнього аудиту, мають право призначити окремих</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посадових осіб для виконання відповідних функцій: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-менеджера, ризик-</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менеджера та внутрішнього аудитора (такі особи повинні дотримуватися вимог,</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встановлених, відповідно, у главах 2-4 цього розділу).</w:t>
      </w:r>
    </w:p>
    <w:p w14:paraId="60DA4D51" w14:textId="694AE157" w:rsidR="00316417" w:rsidRPr="00316417" w:rsidRDefault="006036DB" w:rsidP="00316417">
      <w:pPr>
        <w:pStyle w:val="ac"/>
        <w:jc w:val="both"/>
        <w:rPr>
          <w:rFonts w:ascii="Times New Roman" w:hAnsi="Times New Roman" w:cs="Times New Roman"/>
          <w:i/>
          <w:iCs/>
          <w:color w:val="005E00"/>
          <w:sz w:val="24"/>
          <w:szCs w:val="24"/>
          <w:lang w:val="uk-UA" w:eastAsia="ru-RU"/>
        </w:rPr>
      </w:pPr>
      <w:r>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При цьому, підпунктом 35 пункту 1 розділу ІІ Стандарту № 1 встановлено,</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що посадові особи СВК професійного учасника або іншої фінансової установи – це</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керівники самостійних підрозділів, які виконують функції з управління ризиками,</w:t>
      </w:r>
      <w:r w:rsidR="00316417">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внутрішнього аудиту та </w:t>
      </w:r>
      <w:proofErr w:type="spellStart"/>
      <w:r w:rsidR="00316417" w:rsidRPr="00316417">
        <w:rPr>
          <w:rFonts w:ascii="Times New Roman" w:hAnsi="Times New Roman" w:cs="Times New Roman"/>
          <w:i/>
          <w:iCs/>
          <w:color w:val="005E00"/>
          <w:sz w:val="24"/>
          <w:szCs w:val="24"/>
          <w:lang w:val="uk-UA" w:eastAsia="ru-RU"/>
        </w:rPr>
        <w:t>комплаєнсу</w:t>
      </w:r>
      <w:proofErr w:type="spellEnd"/>
      <w:r w:rsidR="00316417" w:rsidRPr="00316417">
        <w:rPr>
          <w:rFonts w:ascii="Times New Roman" w:hAnsi="Times New Roman" w:cs="Times New Roman"/>
          <w:i/>
          <w:iCs/>
          <w:color w:val="005E00"/>
          <w:sz w:val="24"/>
          <w:szCs w:val="24"/>
          <w:lang w:val="uk-UA" w:eastAsia="ru-RU"/>
        </w:rPr>
        <w:t xml:space="preserve"> та / або окремі особи, які виконують функції</w:t>
      </w:r>
      <w:r w:rsidR="007503AE">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ризик-менеджера (ризик-офіцера),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-менеджера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-офіцера) та</w:t>
      </w:r>
      <w:r w:rsidR="007503AE">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внутрішнього аудитора у професійному учаснику або у іншій фінансовій установі.</w:t>
      </w:r>
    </w:p>
    <w:p w14:paraId="729A5031" w14:textId="3AA694A6" w:rsidR="00316417" w:rsidRPr="00316417" w:rsidRDefault="005C5B18" w:rsidP="00316417">
      <w:pPr>
        <w:pStyle w:val="ac"/>
        <w:jc w:val="both"/>
        <w:rPr>
          <w:rFonts w:ascii="Times New Roman" w:hAnsi="Times New Roman" w:cs="Times New Roman"/>
          <w:i/>
          <w:iCs/>
          <w:color w:val="005E00"/>
          <w:sz w:val="24"/>
          <w:szCs w:val="24"/>
          <w:lang w:val="uk-UA" w:eastAsia="ru-RU"/>
        </w:rPr>
      </w:pPr>
      <w:r>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Водночас, відповідно до вимог пункту 4 глави 2 розділу ІІІ Стандарту № 4 з</w:t>
      </w:r>
      <w:r w:rsidR="007503AE">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метою забезпечення належного та незалежного виконання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-підрозділом</w:t>
      </w:r>
      <w:r w:rsidR="007503AE">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-менеджером) функцій, передбачених пунктами 2 та 3 цієї глави,</w:t>
      </w:r>
      <w:r w:rsidR="007503AE">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професійний учасник повинен дотримуватися, зокрема, таких вимог:</w:t>
      </w:r>
      <w:r w:rsidR="007503AE">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керівник</w:t>
      </w:r>
      <w:r w:rsidR="007503AE">
        <w:rPr>
          <w:rFonts w:ascii="Times New Roman" w:hAnsi="Times New Roman" w:cs="Times New Roman"/>
          <w:i/>
          <w:iCs/>
          <w:color w:val="005E00"/>
          <w:sz w:val="24"/>
          <w:szCs w:val="24"/>
          <w:lang w:val="uk-UA" w:eastAsia="ru-RU"/>
        </w:rPr>
        <w:t xml:space="preserve">  </w:t>
      </w:r>
      <w:proofErr w:type="spellStart"/>
      <w:r w:rsidR="007503AE">
        <w:rPr>
          <w:rFonts w:ascii="Times New Roman" w:hAnsi="Times New Roman" w:cs="Times New Roman"/>
          <w:i/>
          <w:iCs/>
          <w:color w:val="005E00"/>
          <w:sz w:val="24"/>
          <w:szCs w:val="24"/>
          <w:lang w:val="uk-UA" w:eastAsia="ru-RU"/>
        </w:rPr>
        <w:t>ко</w:t>
      </w:r>
      <w:r w:rsidR="00316417" w:rsidRPr="00316417">
        <w:rPr>
          <w:rFonts w:ascii="Times New Roman" w:hAnsi="Times New Roman" w:cs="Times New Roman"/>
          <w:i/>
          <w:iCs/>
          <w:color w:val="005E00"/>
          <w:sz w:val="24"/>
          <w:szCs w:val="24"/>
          <w:lang w:val="uk-UA" w:eastAsia="ru-RU"/>
        </w:rPr>
        <w:t>мплаєнс</w:t>
      </w:r>
      <w:proofErr w:type="spellEnd"/>
      <w:r w:rsidR="00316417" w:rsidRPr="00316417">
        <w:rPr>
          <w:rFonts w:ascii="Times New Roman" w:hAnsi="Times New Roman" w:cs="Times New Roman"/>
          <w:i/>
          <w:iCs/>
          <w:color w:val="005E00"/>
          <w:sz w:val="24"/>
          <w:szCs w:val="24"/>
          <w:lang w:val="uk-UA" w:eastAsia="ru-RU"/>
        </w:rPr>
        <w:t>-підрозділу(</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-менеджер)</w:t>
      </w:r>
      <w:r w:rsidR="002E7FA9">
        <w:rPr>
          <w:rFonts w:ascii="Times New Roman" w:hAnsi="Times New Roman" w:cs="Times New Roman"/>
          <w:i/>
          <w:iCs/>
          <w:color w:val="005E00"/>
          <w:sz w:val="24"/>
          <w:szCs w:val="24"/>
          <w:lang w:val="uk-UA" w:eastAsia="ru-RU"/>
        </w:rPr>
        <w:t xml:space="preserve"> </w:t>
      </w:r>
      <w:r>
        <w:rPr>
          <w:rFonts w:ascii="Times New Roman" w:hAnsi="Times New Roman" w:cs="Times New Roman"/>
          <w:i/>
          <w:iCs/>
          <w:color w:val="005E00"/>
          <w:sz w:val="24"/>
          <w:szCs w:val="24"/>
          <w:lang w:val="uk-UA" w:eastAsia="ru-RU"/>
        </w:rPr>
        <w:t>п</w:t>
      </w:r>
      <w:r w:rsidR="00316417" w:rsidRPr="00316417">
        <w:rPr>
          <w:rFonts w:ascii="Times New Roman" w:hAnsi="Times New Roman" w:cs="Times New Roman"/>
          <w:i/>
          <w:iCs/>
          <w:color w:val="005E00"/>
          <w:sz w:val="24"/>
          <w:szCs w:val="24"/>
          <w:lang w:val="uk-UA" w:eastAsia="ru-RU"/>
        </w:rPr>
        <w:t>ризначається</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та</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звільняється органом, відповідальним за здійснення нагляду, професійного учасника</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та є підзвітним безпосередньо органу, відповідальному за здійснення нагляду;</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працівники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-підрозділу призначаються та звільняються в порядку,</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визначеному положенням про підрозділ, органом, відповідальним за здійснення</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нагляду, або за поданням керівника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-підрозділу відповідною особою, яка</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здійснює виконавчі функції, та з урахуванням вимог чинного законодавства про працю.</w:t>
      </w:r>
    </w:p>
    <w:p w14:paraId="0D3E512F" w14:textId="690BE94F" w:rsidR="00316417" w:rsidRPr="005C5B18" w:rsidRDefault="005C5B18" w:rsidP="00316417">
      <w:pPr>
        <w:pStyle w:val="ac"/>
        <w:jc w:val="both"/>
        <w:rPr>
          <w:rFonts w:ascii="Times New Roman" w:hAnsi="Times New Roman" w:cs="Times New Roman"/>
          <w:b/>
          <w:bCs/>
          <w:i/>
          <w:iCs/>
          <w:color w:val="005E00"/>
          <w:sz w:val="24"/>
          <w:szCs w:val="24"/>
          <w:lang w:val="uk-UA" w:eastAsia="ru-RU"/>
        </w:rPr>
      </w:pPr>
      <w:r>
        <w:rPr>
          <w:rFonts w:ascii="Times New Roman" w:hAnsi="Times New Roman" w:cs="Times New Roman"/>
          <w:i/>
          <w:iCs/>
          <w:color w:val="005E00"/>
          <w:sz w:val="24"/>
          <w:szCs w:val="24"/>
          <w:lang w:val="uk-UA" w:eastAsia="ru-RU"/>
        </w:rPr>
        <w:t xml:space="preserve">        </w:t>
      </w:r>
      <w:r w:rsidR="00316417" w:rsidRPr="005C5B18">
        <w:rPr>
          <w:rFonts w:ascii="Times New Roman" w:hAnsi="Times New Roman" w:cs="Times New Roman"/>
          <w:b/>
          <w:bCs/>
          <w:i/>
          <w:iCs/>
          <w:color w:val="005E00"/>
          <w:sz w:val="24"/>
          <w:szCs w:val="24"/>
          <w:lang w:val="uk-UA" w:eastAsia="ru-RU"/>
        </w:rPr>
        <w:t>З урахуванням зазначеного вище, вимогами Стандарту № 4 не передбачено</w:t>
      </w:r>
      <w:r w:rsidR="002E7FA9" w:rsidRPr="005C5B18">
        <w:rPr>
          <w:rFonts w:ascii="Times New Roman" w:hAnsi="Times New Roman" w:cs="Times New Roman"/>
          <w:b/>
          <w:bCs/>
          <w:i/>
          <w:iCs/>
          <w:color w:val="005E00"/>
          <w:sz w:val="24"/>
          <w:szCs w:val="24"/>
          <w:lang w:val="uk-UA" w:eastAsia="ru-RU"/>
        </w:rPr>
        <w:t xml:space="preserve"> </w:t>
      </w:r>
      <w:r w:rsidR="00316417" w:rsidRPr="005C5B18">
        <w:rPr>
          <w:rFonts w:ascii="Times New Roman" w:hAnsi="Times New Roman" w:cs="Times New Roman"/>
          <w:b/>
          <w:bCs/>
          <w:i/>
          <w:iCs/>
          <w:color w:val="005E00"/>
          <w:sz w:val="24"/>
          <w:szCs w:val="24"/>
          <w:lang w:val="uk-UA" w:eastAsia="ru-RU"/>
        </w:rPr>
        <w:t xml:space="preserve">можливості покладання функції </w:t>
      </w:r>
      <w:proofErr w:type="spellStart"/>
      <w:r w:rsidR="00316417" w:rsidRPr="005C5B18">
        <w:rPr>
          <w:rFonts w:ascii="Times New Roman" w:hAnsi="Times New Roman" w:cs="Times New Roman"/>
          <w:b/>
          <w:bCs/>
          <w:i/>
          <w:iCs/>
          <w:color w:val="005E00"/>
          <w:sz w:val="24"/>
          <w:szCs w:val="24"/>
          <w:lang w:val="uk-UA" w:eastAsia="ru-RU"/>
        </w:rPr>
        <w:t>комплаєнс</w:t>
      </w:r>
      <w:proofErr w:type="spellEnd"/>
      <w:r w:rsidR="00316417" w:rsidRPr="005C5B18">
        <w:rPr>
          <w:rFonts w:ascii="Times New Roman" w:hAnsi="Times New Roman" w:cs="Times New Roman"/>
          <w:b/>
          <w:bCs/>
          <w:i/>
          <w:iCs/>
          <w:color w:val="005E00"/>
          <w:sz w:val="24"/>
          <w:szCs w:val="24"/>
          <w:lang w:val="uk-UA" w:eastAsia="ru-RU"/>
        </w:rPr>
        <w:t>-менеджера на члена наглядової ради.</w:t>
      </w:r>
    </w:p>
    <w:p w14:paraId="49C65A2E" w14:textId="399F2283" w:rsidR="00316417" w:rsidRPr="00316417" w:rsidRDefault="006036DB" w:rsidP="00316417">
      <w:pPr>
        <w:pStyle w:val="ac"/>
        <w:jc w:val="both"/>
        <w:rPr>
          <w:rFonts w:ascii="Times New Roman" w:hAnsi="Times New Roman" w:cs="Times New Roman"/>
          <w:i/>
          <w:iCs/>
          <w:color w:val="005E00"/>
          <w:sz w:val="24"/>
          <w:szCs w:val="24"/>
          <w:lang w:val="uk-UA" w:eastAsia="ru-RU"/>
        </w:rPr>
      </w:pPr>
      <w:r>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Крім того, вимогами Стандарту № 4 також передбачено можливість покладання</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функцій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-менеджера та / або ризик-менеджера на іншого працівника</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(працівників) професійного учасника, якщо ця особа (особи) та / або працівник</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(працівники) задовольняють вимогам відповідно до пунктів 1 та / або 2 глави 4</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розділу IV цього Стандарту та, водночас, не виникає неврегульований конфлікт</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 xml:space="preserve">інтересів. При цьому, виконання функцій </w:t>
      </w:r>
      <w:proofErr w:type="spellStart"/>
      <w:r w:rsidR="00316417" w:rsidRPr="00316417">
        <w:rPr>
          <w:rFonts w:ascii="Times New Roman" w:hAnsi="Times New Roman" w:cs="Times New Roman"/>
          <w:i/>
          <w:iCs/>
          <w:color w:val="005E00"/>
          <w:sz w:val="24"/>
          <w:szCs w:val="24"/>
          <w:lang w:val="uk-UA" w:eastAsia="ru-RU"/>
        </w:rPr>
        <w:t>комплаєнс</w:t>
      </w:r>
      <w:proofErr w:type="spellEnd"/>
      <w:r w:rsidR="00316417" w:rsidRPr="00316417">
        <w:rPr>
          <w:rFonts w:ascii="Times New Roman" w:hAnsi="Times New Roman" w:cs="Times New Roman"/>
          <w:i/>
          <w:iCs/>
          <w:color w:val="005E00"/>
          <w:sz w:val="24"/>
          <w:szCs w:val="24"/>
          <w:lang w:val="uk-UA" w:eastAsia="ru-RU"/>
        </w:rPr>
        <w:t>-менеджера та / або ризик-</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менеджера має здійснюватися різними особами, які здійснюють виконавчі функції</w:t>
      </w:r>
      <w:r w:rsidR="002E7FA9">
        <w:rPr>
          <w:rFonts w:ascii="Times New Roman" w:hAnsi="Times New Roman" w:cs="Times New Roman"/>
          <w:i/>
          <w:iCs/>
          <w:color w:val="005E00"/>
          <w:sz w:val="24"/>
          <w:szCs w:val="24"/>
          <w:lang w:val="uk-UA" w:eastAsia="ru-RU"/>
        </w:rPr>
        <w:t xml:space="preserve"> </w:t>
      </w:r>
      <w:r w:rsidR="00316417" w:rsidRPr="00316417">
        <w:rPr>
          <w:rFonts w:ascii="Times New Roman" w:hAnsi="Times New Roman" w:cs="Times New Roman"/>
          <w:i/>
          <w:iCs/>
          <w:color w:val="005E00"/>
          <w:sz w:val="24"/>
          <w:szCs w:val="24"/>
          <w:lang w:val="uk-UA" w:eastAsia="ru-RU"/>
        </w:rPr>
        <w:t>відповідно до структури управління професійного учасника.</w:t>
      </w:r>
    </w:p>
    <w:p w14:paraId="61D62CB9" w14:textId="77777777" w:rsidR="00316417" w:rsidRPr="00316417" w:rsidRDefault="00316417" w:rsidP="00316417">
      <w:pPr>
        <w:pStyle w:val="ac"/>
        <w:jc w:val="both"/>
        <w:rPr>
          <w:rFonts w:ascii="Times New Roman" w:hAnsi="Times New Roman" w:cs="Times New Roman"/>
          <w:i/>
          <w:iCs/>
          <w:color w:val="005E00"/>
          <w:sz w:val="24"/>
          <w:szCs w:val="24"/>
          <w:lang w:val="uk-UA" w:eastAsia="ru-RU"/>
        </w:rPr>
      </w:pPr>
    </w:p>
    <w:p w14:paraId="342F76BF" w14:textId="77777777" w:rsidR="00316417" w:rsidRPr="0012622E" w:rsidRDefault="00316417" w:rsidP="00316417">
      <w:pPr>
        <w:pStyle w:val="a7"/>
        <w:numPr>
          <w:ilvl w:val="0"/>
          <w:numId w:val="1"/>
        </w:numPr>
        <w:shd w:val="clear" w:color="auto" w:fill="FFFFFF"/>
        <w:spacing w:after="150" w:line="240" w:lineRule="auto"/>
        <w:ind w:left="0" w:firstLine="540"/>
        <w:jc w:val="both"/>
        <w:rPr>
          <w:rFonts w:ascii="Times New Roman" w:eastAsia="Times New Roman" w:hAnsi="Times New Roman" w:cs="Times New Roman"/>
          <w:color w:val="333333"/>
          <w:sz w:val="24"/>
          <w:szCs w:val="24"/>
          <w:lang w:eastAsia="ru-RU"/>
        </w:rPr>
      </w:pPr>
      <w:r w:rsidRPr="0012622E">
        <w:rPr>
          <w:rFonts w:ascii="Times New Roman" w:hAnsi="Times New Roman" w:cs="Times New Roman"/>
          <w:sz w:val="24"/>
          <w:szCs w:val="24"/>
          <w:lang w:val="uk-UA"/>
        </w:rPr>
        <w:t xml:space="preserve">П. 3 </w:t>
      </w:r>
      <w:proofErr w:type="spellStart"/>
      <w:r w:rsidRPr="0012622E">
        <w:rPr>
          <w:rFonts w:ascii="Times New Roman" w:hAnsi="Times New Roman" w:cs="Times New Roman"/>
          <w:sz w:val="24"/>
          <w:szCs w:val="24"/>
          <w:lang w:val="uk-UA"/>
        </w:rPr>
        <w:t>гл</w:t>
      </w:r>
      <w:proofErr w:type="spellEnd"/>
      <w:r w:rsidRPr="0012622E">
        <w:rPr>
          <w:rFonts w:ascii="Times New Roman" w:hAnsi="Times New Roman" w:cs="Times New Roman"/>
          <w:sz w:val="24"/>
          <w:szCs w:val="24"/>
          <w:lang w:val="uk-UA"/>
        </w:rPr>
        <w:t>. 2 роз ІІІ Стандарту 2 передбачено, н</w:t>
      </w:r>
      <w:r w:rsidRPr="0012622E">
        <w:rPr>
          <w:rFonts w:ascii="Times New Roman" w:eastAsia="Times New Roman" w:hAnsi="Times New Roman" w:cs="Times New Roman"/>
          <w:color w:val="333333"/>
          <w:sz w:val="24"/>
          <w:szCs w:val="24"/>
          <w:lang w:eastAsia="ru-RU"/>
        </w:rPr>
        <w:t xml:space="preserve">е </w:t>
      </w:r>
      <w:proofErr w:type="spellStart"/>
      <w:r w:rsidRPr="0012622E">
        <w:rPr>
          <w:rFonts w:ascii="Times New Roman" w:eastAsia="Times New Roman" w:hAnsi="Times New Roman" w:cs="Times New Roman"/>
          <w:color w:val="333333"/>
          <w:sz w:val="24"/>
          <w:szCs w:val="24"/>
          <w:lang w:eastAsia="ru-RU"/>
        </w:rPr>
        <w:t>менше</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половини</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членів</w:t>
      </w:r>
      <w:proofErr w:type="spellEnd"/>
      <w:r w:rsidRPr="0012622E">
        <w:rPr>
          <w:rFonts w:ascii="Times New Roman" w:eastAsia="Times New Roman" w:hAnsi="Times New Roman" w:cs="Times New Roman"/>
          <w:color w:val="333333"/>
          <w:sz w:val="24"/>
          <w:szCs w:val="24"/>
          <w:lang w:eastAsia="ru-RU"/>
        </w:rPr>
        <w:t xml:space="preserve"> органу, </w:t>
      </w:r>
      <w:proofErr w:type="spellStart"/>
      <w:r w:rsidRPr="0012622E">
        <w:rPr>
          <w:rFonts w:ascii="Times New Roman" w:eastAsia="Times New Roman" w:hAnsi="Times New Roman" w:cs="Times New Roman"/>
          <w:color w:val="333333"/>
          <w:sz w:val="24"/>
          <w:szCs w:val="24"/>
          <w:lang w:eastAsia="ru-RU"/>
        </w:rPr>
        <w:t>відповідального</w:t>
      </w:r>
      <w:proofErr w:type="spellEnd"/>
      <w:r w:rsidRPr="0012622E">
        <w:rPr>
          <w:rFonts w:ascii="Times New Roman" w:eastAsia="Times New Roman" w:hAnsi="Times New Roman" w:cs="Times New Roman"/>
          <w:color w:val="333333"/>
          <w:sz w:val="24"/>
          <w:szCs w:val="24"/>
          <w:lang w:eastAsia="ru-RU"/>
        </w:rPr>
        <w:t xml:space="preserve"> за </w:t>
      </w:r>
      <w:proofErr w:type="spellStart"/>
      <w:r w:rsidRPr="0012622E">
        <w:rPr>
          <w:rFonts w:ascii="Times New Roman" w:eastAsia="Times New Roman" w:hAnsi="Times New Roman" w:cs="Times New Roman"/>
          <w:color w:val="333333"/>
          <w:sz w:val="24"/>
          <w:szCs w:val="24"/>
          <w:lang w:eastAsia="ru-RU"/>
        </w:rPr>
        <w:t>здійснення</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нагляду</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включаючи</w:t>
      </w:r>
      <w:proofErr w:type="spellEnd"/>
      <w:r w:rsidRPr="0012622E">
        <w:rPr>
          <w:rFonts w:ascii="Times New Roman" w:eastAsia="Times New Roman" w:hAnsi="Times New Roman" w:cs="Times New Roman"/>
          <w:color w:val="333333"/>
          <w:sz w:val="24"/>
          <w:szCs w:val="24"/>
          <w:lang w:eastAsia="ru-RU"/>
        </w:rPr>
        <w:t xml:space="preserve"> голову </w:t>
      </w:r>
      <w:proofErr w:type="spellStart"/>
      <w:r w:rsidRPr="0012622E">
        <w:rPr>
          <w:rFonts w:ascii="Times New Roman" w:eastAsia="Times New Roman" w:hAnsi="Times New Roman" w:cs="Times New Roman"/>
          <w:color w:val="333333"/>
          <w:sz w:val="24"/>
          <w:szCs w:val="24"/>
          <w:lang w:eastAsia="ru-RU"/>
        </w:rPr>
        <w:t>цього</w:t>
      </w:r>
      <w:proofErr w:type="spellEnd"/>
      <w:r w:rsidRPr="0012622E">
        <w:rPr>
          <w:rFonts w:ascii="Times New Roman" w:eastAsia="Times New Roman" w:hAnsi="Times New Roman" w:cs="Times New Roman"/>
          <w:color w:val="333333"/>
          <w:sz w:val="24"/>
          <w:szCs w:val="24"/>
          <w:lang w:eastAsia="ru-RU"/>
        </w:rPr>
        <w:t xml:space="preserve"> органу </w:t>
      </w:r>
      <w:proofErr w:type="spellStart"/>
      <w:r w:rsidRPr="0012622E">
        <w:rPr>
          <w:rFonts w:ascii="Times New Roman" w:eastAsia="Times New Roman" w:hAnsi="Times New Roman" w:cs="Times New Roman"/>
          <w:color w:val="333333"/>
          <w:sz w:val="24"/>
          <w:szCs w:val="24"/>
          <w:lang w:eastAsia="ru-RU"/>
        </w:rPr>
        <w:t>професійного</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учасника</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зобов’язані</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мати</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досвід</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роботи</w:t>
      </w:r>
      <w:proofErr w:type="spellEnd"/>
      <w:r w:rsidRPr="0012622E">
        <w:rPr>
          <w:rFonts w:ascii="Times New Roman" w:eastAsia="Times New Roman" w:hAnsi="Times New Roman" w:cs="Times New Roman"/>
          <w:color w:val="333333"/>
          <w:sz w:val="24"/>
          <w:szCs w:val="24"/>
          <w:lang w:eastAsia="ru-RU"/>
        </w:rPr>
        <w:t xml:space="preserve"> не </w:t>
      </w:r>
      <w:proofErr w:type="spellStart"/>
      <w:r w:rsidRPr="0012622E">
        <w:rPr>
          <w:rFonts w:ascii="Times New Roman" w:eastAsia="Times New Roman" w:hAnsi="Times New Roman" w:cs="Times New Roman"/>
          <w:color w:val="333333"/>
          <w:sz w:val="24"/>
          <w:szCs w:val="24"/>
          <w:lang w:eastAsia="ru-RU"/>
        </w:rPr>
        <w:t>менше</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трьох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років</w:t>
      </w:r>
      <w:proofErr w:type="spellEnd"/>
      <w:r w:rsidRPr="0012622E">
        <w:rPr>
          <w:rFonts w:ascii="Times New Roman" w:eastAsia="Times New Roman" w:hAnsi="Times New Roman" w:cs="Times New Roman"/>
          <w:color w:val="333333"/>
          <w:sz w:val="24"/>
          <w:szCs w:val="24"/>
          <w:lang w:eastAsia="ru-RU"/>
        </w:rPr>
        <w:t xml:space="preserve"> у </w:t>
      </w:r>
      <w:proofErr w:type="spellStart"/>
      <w:r w:rsidRPr="0012622E">
        <w:rPr>
          <w:rFonts w:ascii="Times New Roman" w:eastAsia="Times New Roman" w:hAnsi="Times New Roman" w:cs="Times New Roman"/>
          <w:color w:val="333333"/>
          <w:sz w:val="24"/>
          <w:szCs w:val="24"/>
          <w:lang w:eastAsia="ru-RU"/>
        </w:rPr>
        <w:t>професійних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учасниках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інших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фінансових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установах</w:t>
      </w:r>
      <w:proofErr w:type="spellEnd"/>
      <w:r w:rsidRPr="0012622E">
        <w:rPr>
          <w:rFonts w:ascii="Times New Roman" w:eastAsia="Times New Roman" w:hAnsi="Times New Roman" w:cs="Times New Roman"/>
          <w:color w:val="333333"/>
          <w:sz w:val="24"/>
          <w:szCs w:val="24"/>
          <w:lang w:eastAsia="ru-RU"/>
        </w:rPr>
        <w:t xml:space="preserve">, у тому </w:t>
      </w:r>
      <w:proofErr w:type="spellStart"/>
      <w:r w:rsidRPr="0012622E">
        <w:rPr>
          <w:rFonts w:ascii="Times New Roman" w:eastAsia="Times New Roman" w:hAnsi="Times New Roman" w:cs="Times New Roman"/>
          <w:color w:val="333333"/>
          <w:sz w:val="24"/>
          <w:szCs w:val="24"/>
          <w:lang w:eastAsia="ru-RU"/>
        </w:rPr>
        <w:t>числі</w:t>
      </w:r>
      <w:proofErr w:type="spellEnd"/>
      <w:r w:rsidRPr="0012622E">
        <w:rPr>
          <w:rFonts w:ascii="Times New Roman" w:eastAsia="Times New Roman" w:hAnsi="Times New Roman" w:cs="Times New Roman"/>
          <w:color w:val="333333"/>
          <w:sz w:val="24"/>
          <w:szCs w:val="24"/>
          <w:lang w:eastAsia="ru-RU"/>
        </w:rPr>
        <w:t xml:space="preserve"> в </w:t>
      </w:r>
      <w:proofErr w:type="spellStart"/>
      <w:r w:rsidRPr="0012622E">
        <w:rPr>
          <w:rFonts w:ascii="Times New Roman" w:eastAsia="Times New Roman" w:hAnsi="Times New Roman" w:cs="Times New Roman"/>
          <w:color w:val="333333"/>
          <w:sz w:val="24"/>
          <w:szCs w:val="24"/>
          <w:lang w:eastAsia="ru-RU"/>
        </w:rPr>
        <w:t>іноземних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фінансових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установах</w:t>
      </w:r>
      <w:proofErr w:type="spellEnd"/>
      <w:r w:rsidRPr="0012622E">
        <w:rPr>
          <w:rFonts w:ascii="Times New Roman" w:eastAsia="Times New Roman" w:hAnsi="Times New Roman" w:cs="Times New Roman"/>
          <w:color w:val="333333"/>
          <w:sz w:val="24"/>
          <w:szCs w:val="24"/>
          <w:lang w:eastAsia="ru-RU"/>
        </w:rPr>
        <w:t xml:space="preserve"> / </w:t>
      </w:r>
      <w:proofErr w:type="spellStart"/>
      <w:r w:rsidRPr="0012622E">
        <w:rPr>
          <w:rFonts w:ascii="Times New Roman" w:eastAsia="Times New Roman" w:hAnsi="Times New Roman" w:cs="Times New Roman"/>
          <w:color w:val="333333"/>
          <w:sz w:val="24"/>
          <w:szCs w:val="24"/>
          <w:lang w:eastAsia="ru-RU"/>
        </w:rPr>
        <w:t>товарних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біржах</w:t>
      </w:r>
      <w:proofErr w:type="spellEnd"/>
      <w:r w:rsidRPr="0012622E">
        <w:rPr>
          <w:rFonts w:ascii="Times New Roman" w:eastAsia="Times New Roman" w:hAnsi="Times New Roman" w:cs="Times New Roman"/>
          <w:color w:val="333333"/>
          <w:sz w:val="24"/>
          <w:szCs w:val="24"/>
          <w:lang w:eastAsia="ru-RU"/>
        </w:rPr>
        <w:t>, та/</w:t>
      </w:r>
      <w:proofErr w:type="spellStart"/>
      <w:r w:rsidRPr="0012622E">
        <w:rPr>
          <w:rFonts w:ascii="Times New Roman" w:eastAsia="Times New Roman" w:hAnsi="Times New Roman" w:cs="Times New Roman"/>
          <w:color w:val="333333"/>
          <w:sz w:val="24"/>
          <w:szCs w:val="24"/>
          <w:lang w:eastAsia="ru-RU"/>
        </w:rPr>
        <w:t>або</w:t>
      </w:r>
      <w:proofErr w:type="spellEnd"/>
      <w:r w:rsidRPr="0012622E">
        <w:rPr>
          <w:rFonts w:ascii="Times New Roman" w:eastAsia="Times New Roman" w:hAnsi="Times New Roman" w:cs="Times New Roman"/>
          <w:color w:val="333333"/>
          <w:sz w:val="24"/>
          <w:szCs w:val="24"/>
          <w:lang w:eastAsia="ru-RU"/>
        </w:rPr>
        <w:t xml:space="preserve"> в органах державного контролю за такими особами, та/</w:t>
      </w:r>
      <w:proofErr w:type="spellStart"/>
      <w:r w:rsidRPr="0012622E">
        <w:rPr>
          <w:rFonts w:ascii="Times New Roman" w:eastAsia="Times New Roman" w:hAnsi="Times New Roman" w:cs="Times New Roman"/>
          <w:color w:val="333333"/>
          <w:sz w:val="24"/>
          <w:szCs w:val="24"/>
          <w:lang w:eastAsia="ru-RU"/>
        </w:rPr>
        <w:t>або</w:t>
      </w:r>
      <w:proofErr w:type="spellEnd"/>
      <w:r w:rsidRPr="0012622E">
        <w:rPr>
          <w:rFonts w:ascii="Times New Roman" w:eastAsia="Times New Roman" w:hAnsi="Times New Roman" w:cs="Times New Roman"/>
          <w:color w:val="333333"/>
          <w:sz w:val="24"/>
          <w:szCs w:val="24"/>
          <w:lang w:eastAsia="ru-RU"/>
        </w:rPr>
        <w:t xml:space="preserve"> в </w:t>
      </w:r>
      <w:proofErr w:type="spellStart"/>
      <w:r w:rsidRPr="0012622E">
        <w:rPr>
          <w:rFonts w:ascii="Times New Roman" w:eastAsia="Times New Roman" w:hAnsi="Times New Roman" w:cs="Times New Roman"/>
          <w:color w:val="333333"/>
          <w:sz w:val="24"/>
          <w:szCs w:val="24"/>
          <w:lang w:eastAsia="ru-RU"/>
        </w:rPr>
        <w:t>саморегулівних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організаціях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професійних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учасників</w:t>
      </w:r>
      <w:proofErr w:type="spellEnd"/>
      <w:r w:rsidRPr="0012622E">
        <w:rPr>
          <w:rFonts w:ascii="Times New Roman" w:eastAsia="Times New Roman" w:hAnsi="Times New Roman" w:cs="Times New Roman"/>
          <w:color w:val="333333"/>
          <w:sz w:val="24"/>
          <w:szCs w:val="24"/>
          <w:lang w:eastAsia="ru-RU"/>
        </w:rPr>
        <w:t xml:space="preserve">, у тому </w:t>
      </w:r>
      <w:proofErr w:type="spellStart"/>
      <w:r w:rsidRPr="0012622E">
        <w:rPr>
          <w:rFonts w:ascii="Times New Roman" w:eastAsia="Times New Roman" w:hAnsi="Times New Roman" w:cs="Times New Roman"/>
          <w:color w:val="333333"/>
          <w:sz w:val="24"/>
          <w:szCs w:val="24"/>
          <w:lang w:eastAsia="ru-RU"/>
        </w:rPr>
        <w:t>числі</w:t>
      </w:r>
      <w:proofErr w:type="spellEnd"/>
      <w:r w:rsidRPr="0012622E">
        <w:rPr>
          <w:rFonts w:ascii="Times New Roman" w:eastAsia="Times New Roman" w:hAnsi="Times New Roman" w:cs="Times New Roman"/>
          <w:color w:val="333333"/>
          <w:sz w:val="24"/>
          <w:szCs w:val="24"/>
          <w:lang w:eastAsia="ru-RU"/>
        </w:rPr>
        <w:t xml:space="preserve"> не </w:t>
      </w:r>
      <w:proofErr w:type="spellStart"/>
      <w:r w:rsidRPr="0012622E">
        <w:rPr>
          <w:rFonts w:ascii="Times New Roman" w:eastAsia="Times New Roman" w:hAnsi="Times New Roman" w:cs="Times New Roman"/>
          <w:color w:val="333333"/>
          <w:sz w:val="24"/>
          <w:szCs w:val="24"/>
          <w:lang w:eastAsia="ru-RU"/>
        </w:rPr>
        <w:t>менше</w:t>
      </w:r>
      <w:proofErr w:type="spellEnd"/>
      <w:r w:rsidRPr="0012622E">
        <w:rPr>
          <w:rFonts w:ascii="Times New Roman" w:eastAsia="Times New Roman" w:hAnsi="Times New Roman" w:cs="Times New Roman"/>
          <w:color w:val="333333"/>
          <w:sz w:val="24"/>
          <w:szCs w:val="24"/>
          <w:lang w:eastAsia="ru-RU"/>
        </w:rPr>
        <w:t xml:space="preserve"> одного року на </w:t>
      </w:r>
      <w:proofErr w:type="spellStart"/>
      <w:r w:rsidRPr="0012622E">
        <w:rPr>
          <w:rFonts w:ascii="Times New Roman" w:eastAsia="Times New Roman" w:hAnsi="Times New Roman" w:cs="Times New Roman"/>
          <w:color w:val="333333"/>
          <w:sz w:val="24"/>
          <w:szCs w:val="24"/>
          <w:lang w:eastAsia="ru-RU"/>
        </w:rPr>
        <w:t>керівних</w:t>
      </w:r>
      <w:proofErr w:type="spellEnd"/>
      <w:r w:rsidRPr="0012622E">
        <w:rPr>
          <w:rFonts w:ascii="Times New Roman" w:eastAsia="Times New Roman" w:hAnsi="Times New Roman" w:cs="Times New Roman"/>
          <w:color w:val="333333"/>
          <w:sz w:val="24"/>
          <w:szCs w:val="24"/>
          <w:lang w:eastAsia="ru-RU"/>
        </w:rPr>
        <w:t xml:space="preserve"> посадах (член органу, </w:t>
      </w:r>
      <w:proofErr w:type="spellStart"/>
      <w:r w:rsidRPr="0012622E">
        <w:rPr>
          <w:rFonts w:ascii="Times New Roman" w:eastAsia="Times New Roman" w:hAnsi="Times New Roman" w:cs="Times New Roman"/>
          <w:color w:val="333333"/>
          <w:sz w:val="24"/>
          <w:szCs w:val="24"/>
          <w:lang w:eastAsia="ru-RU"/>
        </w:rPr>
        <w:t>відповідального</w:t>
      </w:r>
      <w:proofErr w:type="spellEnd"/>
      <w:r w:rsidRPr="0012622E">
        <w:rPr>
          <w:rFonts w:ascii="Times New Roman" w:eastAsia="Times New Roman" w:hAnsi="Times New Roman" w:cs="Times New Roman"/>
          <w:color w:val="333333"/>
          <w:sz w:val="24"/>
          <w:szCs w:val="24"/>
          <w:lang w:eastAsia="ru-RU"/>
        </w:rPr>
        <w:t xml:space="preserve"> за </w:t>
      </w:r>
      <w:proofErr w:type="spellStart"/>
      <w:r w:rsidRPr="0012622E">
        <w:rPr>
          <w:rFonts w:ascii="Times New Roman" w:eastAsia="Times New Roman" w:hAnsi="Times New Roman" w:cs="Times New Roman"/>
          <w:color w:val="333333"/>
          <w:sz w:val="24"/>
          <w:szCs w:val="24"/>
          <w:lang w:eastAsia="ru-RU"/>
        </w:rPr>
        <w:t>здійснення</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нагляду</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керівник</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фінансової</w:t>
      </w:r>
      <w:proofErr w:type="spellEnd"/>
      <w:r w:rsidRPr="0012622E">
        <w:rPr>
          <w:rFonts w:ascii="Times New Roman" w:eastAsia="Times New Roman" w:hAnsi="Times New Roman" w:cs="Times New Roman"/>
          <w:color w:val="333333"/>
          <w:sz w:val="24"/>
          <w:szCs w:val="24"/>
          <w:lang w:eastAsia="ru-RU"/>
        </w:rPr>
        <w:t xml:space="preserve"> установи / </w:t>
      </w:r>
      <w:proofErr w:type="spellStart"/>
      <w:r w:rsidRPr="0012622E">
        <w:rPr>
          <w:rFonts w:ascii="Times New Roman" w:eastAsia="Times New Roman" w:hAnsi="Times New Roman" w:cs="Times New Roman"/>
          <w:color w:val="333333"/>
          <w:sz w:val="24"/>
          <w:szCs w:val="24"/>
          <w:lang w:eastAsia="ru-RU"/>
        </w:rPr>
        <w:t>товарної</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біржі</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або</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його</w:t>
      </w:r>
      <w:proofErr w:type="spellEnd"/>
      <w:r w:rsidRPr="0012622E">
        <w:rPr>
          <w:rFonts w:ascii="Times New Roman" w:eastAsia="Times New Roman" w:hAnsi="Times New Roman" w:cs="Times New Roman"/>
          <w:color w:val="333333"/>
          <w:sz w:val="24"/>
          <w:szCs w:val="24"/>
          <w:lang w:eastAsia="ru-RU"/>
        </w:rPr>
        <w:t xml:space="preserve"> заступник, член </w:t>
      </w:r>
      <w:proofErr w:type="spellStart"/>
      <w:r w:rsidRPr="0012622E">
        <w:rPr>
          <w:rFonts w:ascii="Times New Roman" w:eastAsia="Times New Roman" w:hAnsi="Times New Roman" w:cs="Times New Roman"/>
          <w:color w:val="333333"/>
          <w:sz w:val="24"/>
          <w:szCs w:val="24"/>
          <w:lang w:eastAsia="ru-RU"/>
        </w:rPr>
        <w:t>виконавчого</w:t>
      </w:r>
      <w:proofErr w:type="spellEnd"/>
      <w:r w:rsidRPr="0012622E">
        <w:rPr>
          <w:rFonts w:ascii="Times New Roman" w:eastAsia="Times New Roman" w:hAnsi="Times New Roman" w:cs="Times New Roman"/>
          <w:color w:val="333333"/>
          <w:sz w:val="24"/>
          <w:szCs w:val="24"/>
          <w:lang w:eastAsia="ru-RU"/>
        </w:rPr>
        <w:t xml:space="preserve"> органу, </w:t>
      </w:r>
      <w:proofErr w:type="spellStart"/>
      <w:r w:rsidRPr="0012622E">
        <w:rPr>
          <w:rFonts w:ascii="Times New Roman" w:eastAsia="Times New Roman" w:hAnsi="Times New Roman" w:cs="Times New Roman"/>
          <w:color w:val="333333"/>
          <w:sz w:val="24"/>
          <w:szCs w:val="24"/>
          <w:lang w:eastAsia="ru-RU"/>
        </w:rPr>
        <w:t>головний</w:t>
      </w:r>
      <w:proofErr w:type="spellEnd"/>
      <w:r w:rsidRPr="0012622E">
        <w:rPr>
          <w:rFonts w:ascii="Times New Roman" w:eastAsia="Times New Roman" w:hAnsi="Times New Roman" w:cs="Times New Roman"/>
          <w:color w:val="333333"/>
          <w:sz w:val="24"/>
          <w:szCs w:val="24"/>
          <w:lang w:eastAsia="ru-RU"/>
        </w:rPr>
        <w:t xml:space="preserve"> бухгалтер </w:t>
      </w:r>
      <w:proofErr w:type="spellStart"/>
      <w:r w:rsidRPr="0012622E">
        <w:rPr>
          <w:rFonts w:ascii="Times New Roman" w:eastAsia="Times New Roman" w:hAnsi="Times New Roman" w:cs="Times New Roman"/>
          <w:color w:val="333333"/>
          <w:sz w:val="24"/>
          <w:szCs w:val="24"/>
          <w:lang w:eastAsia="ru-RU"/>
        </w:rPr>
        <w:t>або</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його</w:t>
      </w:r>
      <w:proofErr w:type="spellEnd"/>
      <w:r w:rsidRPr="0012622E">
        <w:rPr>
          <w:rFonts w:ascii="Times New Roman" w:eastAsia="Times New Roman" w:hAnsi="Times New Roman" w:cs="Times New Roman"/>
          <w:color w:val="333333"/>
          <w:sz w:val="24"/>
          <w:szCs w:val="24"/>
          <w:lang w:eastAsia="ru-RU"/>
        </w:rPr>
        <w:t xml:space="preserve"> заступник, </w:t>
      </w:r>
      <w:proofErr w:type="spellStart"/>
      <w:r w:rsidRPr="0012622E">
        <w:rPr>
          <w:rFonts w:ascii="Times New Roman" w:eastAsia="Times New Roman" w:hAnsi="Times New Roman" w:cs="Times New Roman"/>
          <w:color w:val="333333"/>
          <w:sz w:val="24"/>
          <w:szCs w:val="24"/>
          <w:lang w:eastAsia="ru-RU"/>
        </w:rPr>
        <w:t>керівник</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підрозділу</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або</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його</w:t>
      </w:r>
      <w:proofErr w:type="spellEnd"/>
      <w:r w:rsidRPr="0012622E">
        <w:rPr>
          <w:rFonts w:ascii="Times New Roman" w:eastAsia="Times New Roman" w:hAnsi="Times New Roman" w:cs="Times New Roman"/>
          <w:color w:val="333333"/>
          <w:sz w:val="24"/>
          <w:szCs w:val="24"/>
          <w:lang w:eastAsia="ru-RU"/>
        </w:rPr>
        <w:t xml:space="preserve"> заступник, </w:t>
      </w:r>
      <w:proofErr w:type="spellStart"/>
      <w:r w:rsidRPr="0012622E">
        <w:rPr>
          <w:rFonts w:ascii="Times New Roman" w:eastAsia="Times New Roman" w:hAnsi="Times New Roman" w:cs="Times New Roman"/>
          <w:color w:val="333333"/>
          <w:sz w:val="24"/>
          <w:szCs w:val="24"/>
          <w:lang w:eastAsia="ru-RU"/>
        </w:rPr>
        <w:t>керівник</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його</w:t>
      </w:r>
      <w:proofErr w:type="spellEnd"/>
      <w:r w:rsidRPr="0012622E">
        <w:rPr>
          <w:rFonts w:ascii="Times New Roman" w:eastAsia="Times New Roman" w:hAnsi="Times New Roman" w:cs="Times New Roman"/>
          <w:color w:val="333333"/>
          <w:sz w:val="24"/>
          <w:szCs w:val="24"/>
          <w:lang w:eastAsia="ru-RU"/>
        </w:rPr>
        <w:t xml:space="preserve"> заступник та </w:t>
      </w:r>
      <w:proofErr w:type="spellStart"/>
      <w:r w:rsidRPr="0012622E">
        <w:rPr>
          <w:rFonts w:ascii="Times New Roman" w:eastAsia="Times New Roman" w:hAnsi="Times New Roman" w:cs="Times New Roman"/>
          <w:color w:val="333333"/>
          <w:sz w:val="24"/>
          <w:szCs w:val="24"/>
          <w:lang w:eastAsia="ru-RU"/>
        </w:rPr>
        <w:t>інший</w:t>
      </w:r>
      <w:proofErr w:type="spellEnd"/>
      <w:r w:rsidRPr="0012622E">
        <w:rPr>
          <w:rFonts w:ascii="Times New Roman" w:eastAsia="Times New Roman" w:hAnsi="Times New Roman" w:cs="Times New Roman"/>
          <w:color w:val="333333"/>
          <w:sz w:val="24"/>
          <w:szCs w:val="24"/>
          <w:lang w:eastAsia="ru-RU"/>
        </w:rPr>
        <w:t xml:space="preserve"> член органу </w:t>
      </w:r>
      <w:proofErr w:type="spellStart"/>
      <w:r w:rsidRPr="0012622E">
        <w:rPr>
          <w:rFonts w:ascii="Times New Roman" w:eastAsia="Times New Roman" w:hAnsi="Times New Roman" w:cs="Times New Roman"/>
          <w:color w:val="333333"/>
          <w:sz w:val="24"/>
          <w:szCs w:val="24"/>
          <w:lang w:eastAsia="ru-RU"/>
        </w:rPr>
        <w:t>управління</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саморегулівної</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організації</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професійних</w:t>
      </w:r>
      <w:proofErr w:type="spellEnd"/>
      <w:r w:rsidRPr="0012622E">
        <w:rPr>
          <w:rFonts w:ascii="Times New Roman" w:eastAsia="Times New Roman" w:hAnsi="Times New Roman" w:cs="Times New Roman"/>
          <w:color w:val="333333"/>
          <w:sz w:val="24"/>
          <w:szCs w:val="24"/>
          <w:lang w:eastAsia="ru-RU"/>
        </w:rPr>
        <w:t xml:space="preserve"> </w:t>
      </w:r>
      <w:proofErr w:type="spellStart"/>
      <w:r w:rsidRPr="0012622E">
        <w:rPr>
          <w:rFonts w:ascii="Times New Roman" w:eastAsia="Times New Roman" w:hAnsi="Times New Roman" w:cs="Times New Roman"/>
          <w:color w:val="333333"/>
          <w:sz w:val="24"/>
          <w:szCs w:val="24"/>
          <w:lang w:eastAsia="ru-RU"/>
        </w:rPr>
        <w:t>учасників</w:t>
      </w:r>
      <w:proofErr w:type="spellEnd"/>
      <w:r w:rsidRPr="0012622E">
        <w:rPr>
          <w:rFonts w:ascii="Times New Roman" w:eastAsia="Times New Roman" w:hAnsi="Times New Roman" w:cs="Times New Roman"/>
          <w:color w:val="333333"/>
          <w:sz w:val="24"/>
          <w:szCs w:val="24"/>
          <w:lang w:eastAsia="ru-RU"/>
        </w:rPr>
        <w:t>).</w:t>
      </w:r>
    </w:p>
    <w:p w14:paraId="1BEB5BF3" w14:textId="77777777" w:rsidR="00316417" w:rsidRPr="0012622E" w:rsidRDefault="00316417" w:rsidP="00316417">
      <w:pPr>
        <w:pStyle w:val="a7"/>
        <w:rPr>
          <w:rFonts w:ascii="Times New Roman" w:eastAsia="Times New Roman" w:hAnsi="Times New Roman" w:cs="Times New Roman"/>
          <w:color w:val="333333"/>
          <w:sz w:val="24"/>
          <w:szCs w:val="24"/>
          <w:lang w:eastAsia="ru-RU"/>
        </w:rPr>
      </w:pPr>
    </w:p>
    <w:p w14:paraId="2F333599" w14:textId="77777777" w:rsidR="00316417" w:rsidRDefault="00316417" w:rsidP="00316417">
      <w:pPr>
        <w:pStyle w:val="a7"/>
        <w:shd w:val="clear" w:color="auto" w:fill="FFFFFF"/>
        <w:spacing w:after="150" w:line="240" w:lineRule="auto"/>
        <w:ind w:left="120"/>
        <w:jc w:val="both"/>
        <w:rPr>
          <w:rFonts w:ascii="Times New Roman" w:eastAsia="Times New Roman" w:hAnsi="Times New Roman" w:cs="Times New Roman"/>
          <w:color w:val="333333"/>
          <w:sz w:val="24"/>
          <w:szCs w:val="24"/>
          <w:lang w:val="uk-UA" w:eastAsia="ru-RU"/>
        </w:rPr>
      </w:pPr>
      <w:r>
        <w:rPr>
          <w:rFonts w:ascii="Times New Roman" w:eastAsia="Times New Roman" w:hAnsi="Times New Roman" w:cs="Times New Roman"/>
          <w:color w:val="333333"/>
          <w:sz w:val="24"/>
          <w:szCs w:val="24"/>
          <w:lang w:val="uk-UA" w:eastAsia="ru-RU"/>
        </w:rPr>
        <w:lastRenderedPageBreak/>
        <w:t xml:space="preserve">          На наше запитання, чи може бути відсутній досвід роботи у деяких членів наглядової ради? Якщо членів Наглядової ради троє, то двоє мають мати визначений досвід роботи, а один ні? Незалежний член Наглядової ради повинен мати визначений досвід роботи чи він може бути відсутній? Комісія листом 15792 надала наступну відповідь, «</w:t>
      </w:r>
      <w:r w:rsidRPr="00747F87">
        <w:rPr>
          <w:rFonts w:ascii="Times New Roman" w:eastAsia="Times New Roman" w:hAnsi="Times New Roman" w:cs="Times New Roman"/>
          <w:color w:val="333333"/>
          <w:sz w:val="24"/>
          <w:szCs w:val="24"/>
          <w:lang w:val="uk-UA" w:eastAsia="ru-RU"/>
        </w:rPr>
        <w:t>члени органу, відповідального за здійснення</w:t>
      </w:r>
      <w:r>
        <w:rPr>
          <w:rFonts w:ascii="Times New Roman" w:eastAsia="Times New Roman" w:hAnsi="Times New Roman" w:cs="Times New Roman"/>
          <w:color w:val="333333"/>
          <w:sz w:val="24"/>
          <w:szCs w:val="24"/>
          <w:lang w:val="uk-UA" w:eastAsia="ru-RU"/>
        </w:rPr>
        <w:t xml:space="preserve"> </w:t>
      </w:r>
      <w:r w:rsidRPr="00747F87">
        <w:rPr>
          <w:rFonts w:ascii="Times New Roman" w:eastAsia="Times New Roman" w:hAnsi="Times New Roman" w:cs="Times New Roman"/>
          <w:color w:val="333333"/>
          <w:sz w:val="24"/>
          <w:szCs w:val="24"/>
          <w:lang w:val="uk-UA" w:eastAsia="ru-RU"/>
        </w:rPr>
        <w:t>нагляду, професійного учасника повинні мати відповідну освіту, досвід та</w:t>
      </w:r>
      <w:r>
        <w:rPr>
          <w:rFonts w:ascii="Times New Roman" w:eastAsia="Times New Roman" w:hAnsi="Times New Roman" w:cs="Times New Roman"/>
          <w:color w:val="333333"/>
          <w:sz w:val="24"/>
          <w:szCs w:val="24"/>
          <w:lang w:val="uk-UA" w:eastAsia="ru-RU"/>
        </w:rPr>
        <w:t xml:space="preserve"> </w:t>
      </w:r>
      <w:r w:rsidRPr="00747F87">
        <w:rPr>
          <w:rFonts w:ascii="Times New Roman" w:eastAsia="Times New Roman" w:hAnsi="Times New Roman" w:cs="Times New Roman"/>
          <w:color w:val="333333"/>
          <w:sz w:val="24"/>
          <w:szCs w:val="24"/>
          <w:lang w:val="uk-UA" w:eastAsia="ru-RU"/>
        </w:rPr>
        <w:t>кваліфікацію для контролю за здійсненням професійним учасником професійної</w:t>
      </w:r>
      <w:r>
        <w:rPr>
          <w:rFonts w:ascii="Times New Roman" w:eastAsia="Times New Roman" w:hAnsi="Times New Roman" w:cs="Times New Roman"/>
          <w:color w:val="333333"/>
          <w:sz w:val="24"/>
          <w:szCs w:val="24"/>
          <w:lang w:val="uk-UA" w:eastAsia="ru-RU"/>
        </w:rPr>
        <w:t xml:space="preserve"> </w:t>
      </w:r>
      <w:r w:rsidRPr="00747F87">
        <w:rPr>
          <w:rFonts w:ascii="Times New Roman" w:eastAsia="Times New Roman" w:hAnsi="Times New Roman" w:cs="Times New Roman"/>
          <w:color w:val="333333"/>
          <w:sz w:val="24"/>
          <w:szCs w:val="24"/>
          <w:lang w:val="uk-UA" w:eastAsia="ru-RU"/>
        </w:rPr>
        <w:t>діяльності відповідно до отриманої таким учасником ліцензії</w:t>
      </w:r>
      <w:r>
        <w:rPr>
          <w:rFonts w:ascii="Times New Roman" w:eastAsia="Times New Roman" w:hAnsi="Times New Roman" w:cs="Times New Roman"/>
          <w:color w:val="333333"/>
          <w:sz w:val="24"/>
          <w:szCs w:val="24"/>
          <w:lang w:val="uk-UA" w:eastAsia="ru-RU"/>
        </w:rPr>
        <w:t>»</w:t>
      </w:r>
      <w:r w:rsidRPr="00747F87">
        <w:rPr>
          <w:rFonts w:ascii="Times New Roman" w:eastAsia="Times New Roman" w:hAnsi="Times New Roman" w:cs="Times New Roman"/>
          <w:color w:val="333333"/>
          <w:sz w:val="24"/>
          <w:szCs w:val="24"/>
          <w:lang w:val="uk-UA" w:eastAsia="ru-RU"/>
        </w:rPr>
        <w:t>.</w:t>
      </w:r>
    </w:p>
    <w:p w14:paraId="5A9BEA86" w14:textId="77777777" w:rsidR="00316417" w:rsidRDefault="00316417" w:rsidP="00316417">
      <w:pPr>
        <w:pStyle w:val="a7"/>
        <w:shd w:val="clear" w:color="auto" w:fill="FFFFFF"/>
        <w:spacing w:after="150" w:line="240" w:lineRule="auto"/>
        <w:ind w:left="120"/>
        <w:jc w:val="both"/>
        <w:rPr>
          <w:rFonts w:ascii="Times New Roman" w:eastAsia="Times New Roman" w:hAnsi="Times New Roman" w:cs="Times New Roman"/>
          <w:color w:val="333333"/>
          <w:sz w:val="24"/>
          <w:szCs w:val="24"/>
          <w:lang w:val="uk-UA" w:eastAsia="ru-RU"/>
        </w:rPr>
      </w:pPr>
      <w:r>
        <w:rPr>
          <w:rFonts w:ascii="Times New Roman" w:eastAsia="Times New Roman" w:hAnsi="Times New Roman" w:cs="Times New Roman"/>
          <w:color w:val="333333"/>
          <w:sz w:val="24"/>
          <w:szCs w:val="24"/>
          <w:lang w:val="uk-UA" w:eastAsia="ru-RU"/>
        </w:rPr>
        <w:t xml:space="preserve">         Просимо, підтвердити або </w:t>
      </w:r>
      <w:r w:rsidRPr="00747F87">
        <w:rPr>
          <w:rFonts w:ascii="Times New Roman" w:eastAsia="Times New Roman" w:hAnsi="Times New Roman" w:cs="Times New Roman"/>
          <w:color w:val="333333"/>
          <w:sz w:val="24"/>
          <w:szCs w:val="24"/>
          <w:lang w:val="uk-UA" w:eastAsia="ru-RU"/>
        </w:rPr>
        <w:t>спростувати позиц</w:t>
      </w:r>
      <w:r>
        <w:rPr>
          <w:rFonts w:ascii="Times New Roman" w:eastAsia="Times New Roman" w:hAnsi="Times New Roman" w:cs="Times New Roman"/>
          <w:color w:val="333333"/>
          <w:sz w:val="24"/>
          <w:szCs w:val="24"/>
          <w:lang w:val="uk-UA" w:eastAsia="ru-RU"/>
        </w:rPr>
        <w:t xml:space="preserve">ію ПАРД, щодо можливості серед членів наглядової ради  присутність, наприклад серед трьох членів, одного члена наглядової ради  з відсутністю досвіду роботи (вимоги передбачені Стандартами).  </w:t>
      </w:r>
    </w:p>
    <w:p w14:paraId="2A80FC82" w14:textId="77777777" w:rsidR="00316417" w:rsidRDefault="00316417" w:rsidP="00316417">
      <w:pPr>
        <w:pStyle w:val="a7"/>
        <w:shd w:val="clear" w:color="auto" w:fill="FFFFFF"/>
        <w:spacing w:after="150" w:line="240" w:lineRule="auto"/>
        <w:ind w:left="120"/>
        <w:jc w:val="both"/>
        <w:rPr>
          <w:rFonts w:ascii="Times New Roman" w:eastAsia="Times New Roman" w:hAnsi="Times New Roman" w:cs="Times New Roman"/>
          <w:color w:val="333333"/>
          <w:sz w:val="24"/>
          <w:szCs w:val="24"/>
          <w:lang w:val="uk-UA" w:eastAsia="ru-RU"/>
        </w:rPr>
      </w:pPr>
    </w:p>
    <w:p w14:paraId="4C9E186D" w14:textId="77777777" w:rsidR="00C4017C" w:rsidRPr="00C4017C" w:rsidRDefault="00C4017C" w:rsidP="00C4017C">
      <w:pPr>
        <w:pStyle w:val="a7"/>
        <w:shd w:val="clear" w:color="auto" w:fill="FFFFFF"/>
        <w:spacing w:after="150" w:line="240" w:lineRule="auto"/>
        <w:ind w:left="120"/>
        <w:jc w:val="both"/>
        <w:rPr>
          <w:rFonts w:ascii="Times New Roman" w:eastAsia="Times New Roman" w:hAnsi="Times New Roman" w:cs="Times New Roman"/>
          <w:i/>
          <w:iCs/>
          <w:color w:val="005E00"/>
          <w:sz w:val="24"/>
          <w:szCs w:val="24"/>
          <w:lang w:val="uk-UA" w:eastAsia="ru-RU"/>
        </w:rPr>
      </w:pPr>
      <w:r>
        <w:rPr>
          <w:rFonts w:ascii="Times New Roman" w:eastAsia="Times New Roman" w:hAnsi="Times New Roman" w:cs="Times New Roman"/>
          <w:color w:val="333333"/>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 xml:space="preserve">Відповідь Комісії: </w:t>
      </w:r>
    </w:p>
    <w:p w14:paraId="14E696A1" w14:textId="5DE4DCC4" w:rsidR="00C4017C" w:rsidRPr="00C4017C" w:rsidRDefault="00C4017C" w:rsidP="004D5894">
      <w:pPr>
        <w:pStyle w:val="a7"/>
        <w:shd w:val="clear" w:color="auto" w:fill="FFFFFF"/>
        <w:spacing w:after="150" w:line="240" w:lineRule="auto"/>
        <w:ind w:left="120"/>
        <w:jc w:val="both"/>
        <w:rPr>
          <w:rFonts w:ascii="Times New Roman" w:eastAsia="Times New Roman" w:hAnsi="Times New Roman" w:cs="Times New Roman"/>
          <w:i/>
          <w:iCs/>
          <w:color w:val="005E00"/>
          <w:sz w:val="24"/>
          <w:szCs w:val="24"/>
          <w:lang w:val="uk-UA" w:eastAsia="ru-RU"/>
        </w:rPr>
      </w:pPr>
      <w:r w:rsidRPr="00C4017C">
        <w:rPr>
          <w:rFonts w:ascii="Times New Roman" w:eastAsia="Times New Roman" w:hAnsi="Times New Roman" w:cs="Times New Roman"/>
          <w:i/>
          <w:iCs/>
          <w:color w:val="005E00"/>
          <w:sz w:val="24"/>
          <w:szCs w:val="24"/>
          <w:lang w:val="uk-UA" w:eastAsia="ru-RU"/>
        </w:rPr>
        <w:t xml:space="preserve">     </w:t>
      </w:r>
      <w:r w:rsidR="001B5FE0" w:rsidRPr="001B5FE0">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Згідно з пунктами 1, 2 та 4 глави 1 розділу IV Стандарту № 4 професійний</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учасник повинен забезпечувати управління ризиками некомпетентності, зокрема,</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шляхом виконання вимог цього розділу. Голова та члени органу, відповідального за</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здійснення нагляду, голова та члени колегіального виконавчого органу, особа, яка</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здійснює повноваження одноосібного виконавчого органу, посадові особи та</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працівники СВК професійного учасника, інші особи, визначені нормативно-правовими актами (далі – НПА) Комісії, повинні відповідати кваліфікаційним</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вимогам, зокрема, щодо професійної придатності, визначеним цим Стандартом як</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сукупність знань, професійного та управлінського досвіду особи, необхідних для</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належного виконання посадових обов'язків з урахуванням бізнес-плану (бізнес-</w:t>
      </w:r>
      <w:r w:rsidR="004D5894" w:rsidRPr="004D5894">
        <w:rPr>
          <w:rFonts w:ascii="Times New Roman" w:eastAsia="Times New Roman" w:hAnsi="Times New Roman" w:cs="Times New Roman"/>
          <w:i/>
          <w:iCs/>
          <w:color w:val="005E00"/>
          <w:sz w:val="24"/>
          <w:szCs w:val="24"/>
          <w:lang w:val="uk-UA" w:eastAsia="ru-RU"/>
        </w:rPr>
        <w:t xml:space="preserve"> </w:t>
      </w:r>
      <w:r w:rsidRPr="00C4017C">
        <w:rPr>
          <w:rFonts w:ascii="Times New Roman" w:eastAsia="Times New Roman" w:hAnsi="Times New Roman" w:cs="Times New Roman"/>
          <w:i/>
          <w:iCs/>
          <w:color w:val="005E00"/>
          <w:sz w:val="24"/>
          <w:szCs w:val="24"/>
          <w:lang w:val="uk-UA" w:eastAsia="ru-RU"/>
        </w:rPr>
        <w:t>стратегії) професійного учасника.</w:t>
      </w:r>
    </w:p>
    <w:p w14:paraId="5C5ABF13" w14:textId="6F031676" w:rsidR="00C4017C" w:rsidRPr="00C4017C" w:rsidRDefault="001B5FE0" w:rsidP="004D5894">
      <w:pPr>
        <w:pStyle w:val="a7"/>
        <w:shd w:val="clear" w:color="auto" w:fill="FFFFFF"/>
        <w:spacing w:after="150" w:line="240" w:lineRule="auto"/>
        <w:ind w:left="120"/>
        <w:jc w:val="both"/>
        <w:rPr>
          <w:rFonts w:ascii="Times New Roman" w:eastAsia="Times New Roman" w:hAnsi="Times New Roman" w:cs="Times New Roman"/>
          <w:i/>
          <w:iCs/>
          <w:color w:val="005E00"/>
          <w:sz w:val="24"/>
          <w:szCs w:val="24"/>
          <w:lang w:val="uk-UA" w:eastAsia="ru-RU"/>
        </w:rPr>
      </w:pPr>
      <w:r w:rsidRPr="001B5FE0">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При цьому, згідно з абзацом першим пункту 3 глави 2 розділ IV Стандарту № 4</w:t>
      </w:r>
      <w:r w:rsidR="004D5894" w:rsidRPr="004D5894">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орган, відповідальний за здійснення нагляду, повинен мати колективну придатність,</w:t>
      </w:r>
      <w:r w:rsidR="004D5894" w:rsidRPr="004D5894">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яка відповідає типу професійного учасника, економічній сутності, обсягу та</w:t>
      </w:r>
      <w:r w:rsidR="004D5894" w:rsidRPr="004D5894">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складності операцій, які здійснюються таким учасником, та переліку послуг, які</w:t>
      </w:r>
      <w:r w:rsidR="004D5894" w:rsidRPr="004D5894">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надаються у межах такої діяльності.</w:t>
      </w:r>
    </w:p>
    <w:p w14:paraId="59E4963D" w14:textId="7689D6FD" w:rsidR="00C4017C" w:rsidRPr="00C4017C" w:rsidRDefault="001B5FE0" w:rsidP="004D5894">
      <w:pPr>
        <w:pStyle w:val="a7"/>
        <w:shd w:val="clear" w:color="auto" w:fill="FFFFFF"/>
        <w:spacing w:after="150" w:line="240" w:lineRule="auto"/>
        <w:ind w:left="120"/>
        <w:jc w:val="both"/>
        <w:rPr>
          <w:rFonts w:ascii="Times New Roman" w:eastAsia="Times New Roman" w:hAnsi="Times New Roman" w:cs="Times New Roman"/>
          <w:i/>
          <w:iCs/>
          <w:color w:val="005E00"/>
          <w:sz w:val="24"/>
          <w:szCs w:val="24"/>
          <w:lang w:val="uk-UA" w:eastAsia="ru-RU"/>
        </w:rPr>
      </w:pPr>
      <w:r w:rsidRPr="00AC0535">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Відповідно до вимог пункту 1 глави 2 розділу IV Стандарту № 4 голова та члени</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органу, відповідального за здійснення нагляду, повинні володіти знаннями у сферах</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професійної діяльності, її регулювання, корпоративного управління, у тому числі</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функціонування СВК в обсязі, необхідному для ефективного виконання покладених на</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них у професійному учаснику обов'язків (у тому числі для роботи у комітетах).</w:t>
      </w:r>
    </w:p>
    <w:p w14:paraId="57012BC3" w14:textId="54F9A6FD" w:rsidR="00C4017C" w:rsidRPr="00C4017C" w:rsidRDefault="001B5FE0" w:rsidP="004D5894">
      <w:pPr>
        <w:pStyle w:val="a7"/>
        <w:shd w:val="clear" w:color="auto" w:fill="FFFFFF"/>
        <w:spacing w:after="150" w:line="240" w:lineRule="auto"/>
        <w:ind w:left="120"/>
        <w:jc w:val="both"/>
        <w:rPr>
          <w:rFonts w:ascii="Times New Roman" w:eastAsia="Times New Roman" w:hAnsi="Times New Roman" w:cs="Times New Roman"/>
          <w:i/>
          <w:iCs/>
          <w:color w:val="005E00"/>
          <w:sz w:val="24"/>
          <w:szCs w:val="24"/>
          <w:lang w:val="uk-UA" w:eastAsia="ru-RU"/>
        </w:rPr>
      </w:pP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Крім того, відповідно до абзацу другого пункту 3 глави 2 розділу IV Стандарту</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 4 не менше половини членів органу, відповідального за здійснення нагляду,</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включаючи голову цього органу професійного учасника, зобов’язані мати досвід</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роботи не менше трьох років у професійних учасниках, інших фінансових установах,</w:t>
      </w:r>
      <w:r w:rsidR="004D5894" w:rsidRPr="004D5894">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у тому числі в іноземних фінансових установах / товарних біржах, та / або в органах</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 xml:space="preserve">державного контролю за такими особами, та / або в </w:t>
      </w:r>
      <w:proofErr w:type="spellStart"/>
      <w:r w:rsidR="00C4017C" w:rsidRPr="00C4017C">
        <w:rPr>
          <w:rFonts w:ascii="Times New Roman" w:eastAsia="Times New Roman" w:hAnsi="Times New Roman" w:cs="Times New Roman"/>
          <w:i/>
          <w:iCs/>
          <w:color w:val="005E00"/>
          <w:sz w:val="24"/>
          <w:szCs w:val="24"/>
          <w:lang w:val="uk-UA" w:eastAsia="ru-RU"/>
        </w:rPr>
        <w:t>саморегулівних</w:t>
      </w:r>
      <w:proofErr w:type="spellEnd"/>
      <w:r w:rsidR="00C4017C" w:rsidRPr="00C4017C">
        <w:rPr>
          <w:rFonts w:ascii="Times New Roman" w:eastAsia="Times New Roman" w:hAnsi="Times New Roman" w:cs="Times New Roman"/>
          <w:i/>
          <w:iCs/>
          <w:color w:val="005E00"/>
          <w:sz w:val="24"/>
          <w:szCs w:val="24"/>
          <w:lang w:val="uk-UA" w:eastAsia="ru-RU"/>
        </w:rPr>
        <w:t xml:space="preserve"> організаціях</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професійних учасників, у тому числі не менше одного року на керівних посадах</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(член органу, відповідального за здійснення нагляду, керівник фінансової установи /</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товарної біржі або його заступник, член виконавчого органу, головний бухгалтер або</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його заступник, керівник підрозділу або його заступник, керівник, його заступник та</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 xml:space="preserve">інший член органу управління </w:t>
      </w:r>
      <w:proofErr w:type="spellStart"/>
      <w:r w:rsidR="00C4017C" w:rsidRPr="00C4017C">
        <w:rPr>
          <w:rFonts w:ascii="Times New Roman" w:eastAsia="Times New Roman" w:hAnsi="Times New Roman" w:cs="Times New Roman"/>
          <w:i/>
          <w:iCs/>
          <w:color w:val="005E00"/>
          <w:sz w:val="24"/>
          <w:szCs w:val="24"/>
          <w:lang w:val="uk-UA" w:eastAsia="ru-RU"/>
        </w:rPr>
        <w:t>саморегулівної</w:t>
      </w:r>
      <w:proofErr w:type="spellEnd"/>
      <w:r w:rsidR="00C4017C" w:rsidRPr="00C4017C">
        <w:rPr>
          <w:rFonts w:ascii="Times New Roman" w:eastAsia="Times New Roman" w:hAnsi="Times New Roman" w:cs="Times New Roman"/>
          <w:i/>
          <w:iCs/>
          <w:color w:val="005E00"/>
          <w:sz w:val="24"/>
          <w:szCs w:val="24"/>
          <w:lang w:val="uk-UA" w:eastAsia="ru-RU"/>
        </w:rPr>
        <w:t xml:space="preserve"> організації професійних учасників).</w:t>
      </w:r>
    </w:p>
    <w:p w14:paraId="2D8EB3EF" w14:textId="77777777" w:rsidR="005C5B18" w:rsidRDefault="001B5FE0" w:rsidP="004D5894">
      <w:pPr>
        <w:pStyle w:val="a7"/>
        <w:shd w:val="clear" w:color="auto" w:fill="FFFFFF"/>
        <w:spacing w:after="150" w:line="240" w:lineRule="auto"/>
        <w:ind w:left="120"/>
        <w:jc w:val="both"/>
        <w:rPr>
          <w:rFonts w:ascii="Times New Roman" w:eastAsia="Times New Roman" w:hAnsi="Times New Roman" w:cs="Times New Roman"/>
          <w:i/>
          <w:iCs/>
          <w:color w:val="005E00"/>
          <w:sz w:val="24"/>
          <w:szCs w:val="24"/>
          <w:lang w:val="uk-UA" w:eastAsia="ru-RU"/>
        </w:rPr>
      </w:pP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Таким чином, підсумовуючи вищесказане, досвід роботи членів наглядової ради</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повинен відповідати вимогам, визначеним пунктом 3 глави 2 розділу IV Стандарту</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 4. У разі якщо наглядова рада складається з трьох осіб, то хоча б два члени</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наглядової ради повинні мати досвід роботи, встановлений пунктом 3 глави 2 розділу</w:t>
      </w:r>
      <w:r w:rsidRPr="001B5FE0">
        <w:rPr>
          <w:rFonts w:ascii="Times New Roman" w:eastAsia="Times New Roman" w:hAnsi="Times New Roman" w:cs="Times New Roman"/>
          <w:i/>
          <w:iCs/>
          <w:color w:val="005E00"/>
          <w:sz w:val="24"/>
          <w:szCs w:val="24"/>
          <w:lang w:eastAsia="ru-RU"/>
        </w:rPr>
        <w:t xml:space="preserve"> </w:t>
      </w:r>
      <w:r w:rsidR="00C4017C" w:rsidRPr="00C4017C">
        <w:rPr>
          <w:rFonts w:ascii="Times New Roman" w:eastAsia="Times New Roman" w:hAnsi="Times New Roman" w:cs="Times New Roman"/>
          <w:i/>
          <w:iCs/>
          <w:color w:val="005E00"/>
          <w:sz w:val="24"/>
          <w:szCs w:val="24"/>
          <w:lang w:val="uk-UA" w:eastAsia="ru-RU"/>
        </w:rPr>
        <w:t>IV Стандарту № 4.</w:t>
      </w:r>
    </w:p>
    <w:p w14:paraId="106BA0B0" w14:textId="5DE33F3A" w:rsidR="00C4017C" w:rsidRPr="00C4017C" w:rsidRDefault="005C5B18" w:rsidP="004D5894">
      <w:pPr>
        <w:pStyle w:val="a7"/>
        <w:shd w:val="clear" w:color="auto" w:fill="FFFFFF"/>
        <w:spacing w:after="150" w:line="240" w:lineRule="auto"/>
        <w:ind w:left="120"/>
        <w:jc w:val="both"/>
        <w:rPr>
          <w:rFonts w:ascii="Times New Roman" w:eastAsia="Times New Roman" w:hAnsi="Times New Roman" w:cs="Times New Roman"/>
          <w:i/>
          <w:iCs/>
          <w:color w:val="005E00"/>
          <w:sz w:val="24"/>
          <w:szCs w:val="24"/>
          <w:lang w:val="uk-UA" w:eastAsia="ru-RU"/>
        </w:rPr>
      </w:pPr>
      <w:r>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Однак, при цьому, усі члени наглядової ради повинні відповідати</w:t>
      </w:r>
      <w:r w:rsidR="001B5FE0" w:rsidRPr="001B5FE0">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 xml:space="preserve">кваліфікаційній </w:t>
      </w:r>
      <w:proofErr w:type="spellStart"/>
      <w:r w:rsidR="00C4017C" w:rsidRPr="00C4017C">
        <w:rPr>
          <w:rFonts w:ascii="Times New Roman" w:eastAsia="Times New Roman" w:hAnsi="Times New Roman" w:cs="Times New Roman"/>
          <w:i/>
          <w:iCs/>
          <w:color w:val="005E00"/>
          <w:sz w:val="24"/>
          <w:szCs w:val="24"/>
          <w:lang w:val="uk-UA" w:eastAsia="ru-RU"/>
        </w:rPr>
        <w:t>вимозі</w:t>
      </w:r>
      <w:proofErr w:type="spellEnd"/>
      <w:r w:rsidR="00C4017C" w:rsidRPr="00C4017C">
        <w:rPr>
          <w:rFonts w:ascii="Times New Roman" w:eastAsia="Times New Roman" w:hAnsi="Times New Roman" w:cs="Times New Roman"/>
          <w:i/>
          <w:iCs/>
          <w:color w:val="005E00"/>
          <w:sz w:val="24"/>
          <w:szCs w:val="24"/>
          <w:lang w:val="uk-UA" w:eastAsia="ru-RU"/>
        </w:rPr>
        <w:t xml:space="preserve"> щодо професійної придатності, тобто мати сукупність знань,</w:t>
      </w:r>
      <w:r w:rsidR="001B5FE0" w:rsidRPr="001B5FE0">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професійний та управлінський досвід, необхідні для належного виконання покладених</w:t>
      </w:r>
      <w:r w:rsidR="001B5FE0" w:rsidRPr="001B5FE0">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на таких осіб посадових обов'язків у професійному учаснику, відповідно до отриманої</w:t>
      </w:r>
      <w:r w:rsidR="001B5FE0" w:rsidRPr="001B5FE0">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таким учасником ліцензії, а також мати колективну придатність, яка відповідає типу</w:t>
      </w:r>
      <w:r w:rsidR="001B5FE0" w:rsidRPr="001B5FE0">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 xml:space="preserve">професійного </w:t>
      </w:r>
      <w:r w:rsidR="00C4017C" w:rsidRPr="00C4017C">
        <w:rPr>
          <w:rFonts w:ascii="Times New Roman" w:eastAsia="Times New Roman" w:hAnsi="Times New Roman" w:cs="Times New Roman"/>
          <w:i/>
          <w:iCs/>
          <w:color w:val="005E00"/>
          <w:sz w:val="24"/>
          <w:szCs w:val="24"/>
          <w:lang w:val="uk-UA" w:eastAsia="ru-RU"/>
        </w:rPr>
        <w:lastRenderedPageBreak/>
        <w:t>учасника, економічній сутності, обсягу та складності операцій, які ним</w:t>
      </w:r>
      <w:r w:rsidR="001B5FE0" w:rsidRPr="001B5FE0">
        <w:rPr>
          <w:rFonts w:ascii="Times New Roman" w:eastAsia="Times New Roman" w:hAnsi="Times New Roman" w:cs="Times New Roman"/>
          <w:i/>
          <w:iCs/>
          <w:color w:val="005E00"/>
          <w:sz w:val="24"/>
          <w:szCs w:val="24"/>
          <w:lang w:val="uk-UA" w:eastAsia="ru-RU"/>
        </w:rPr>
        <w:t xml:space="preserve"> </w:t>
      </w:r>
      <w:r w:rsidR="00C4017C" w:rsidRPr="00C4017C">
        <w:rPr>
          <w:rFonts w:ascii="Times New Roman" w:eastAsia="Times New Roman" w:hAnsi="Times New Roman" w:cs="Times New Roman"/>
          <w:i/>
          <w:iCs/>
          <w:color w:val="005E00"/>
          <w:sz w:val="24"/>
          <w:szCs w:val="24"/>
          <w:lang w:val="uk-UA" w:eastAsia="ru-RU"/>
        </w:rPr>
        <w:t>здійснюються, та переліку послуг, які надаються у межах такої діяльності.</w:t>
      </w:r>
    </w:p>
    <w:p w14:paraId="7F67F3AD" w14:textId="77777777" w:rsidR="00C4017C" w:rsidRDefault="00C4017C" w:rsidP="004D5894">
      <w:pPr>
        <w:pStyle w:val="a7"/>
        <w:shd w:val="clear" w:color="auto" w:fill="FFFFFF"/>
        <w:spacing w:after="150" w:line="240" w:lineRule="auto"/>
        <w:ind w:left="120"/>
        <w:jc w:val="both"/>
        <w:rPr>
          <w:rFonts w:ascii="Times New Roman" w:eastAsia="Times New Roman" w:hAnsi="Times New Roman" w:cs="Times New Roman"/>
          <w:color w:val="333333"/>
          <w:sz w:val="24"/>
          <w:szCs w:val="24"/>
          <w:lang w:val="uk-UA" w:eastAsia="ru-RU"/>
        </w:rPr>
      </w:pPr>
    </w:p>
    <w:p w14:paraId="52013881" w14:textId="77777777" w:rsidR="00C4017C" w:rsidRDefault="00C4017C" w:rsidP="00316417">
      <w:pPr>
        <w:pStyle w:val="a7"/>
        <w:shd w:val="clear" w:color="auto" w:fill="FFFFFF"/>
        <w:spacing w:after="150" w:line="240" w:lineRule="auto"/>
        <w:ind w:left="120"/>
        <w:jc w:val="both"/>
        <w:rPr>
          <w:rFonts w:ascii="Times New Roman" w:eastAsia="Times New Roman" w:hAnsi="Times New Roman" w:cs="Times New Roman"/>
          <w:color w:val="333333"/>
          <w:sz w:val="24"/>
          <w:szCs w:val="24"/>
          <w:lang w:val="uk-UA" w:eastAsia="ru-RU"/>
        </w:rPr>
      </w:pPr>
    </w:p>
    <w:p w14:paraId="3163DB4C" w14:textId="77777777" w:rsidR="00316417" w:rsidRDefault="00316417" w:rsidP="00316417">
      <w:pPr>
        <w:pStyle w:val="a7"/>
        <w:numPr>
          <w:ilvl w:val="0"/>
          <w:numId w:val="1"/>
        </w:numPr>
        <w:shd w:val="clear" w:color="auto" w:fill="FFFFFF"/>
        <w:spacing w:after="150" w:line="240" w:lineRule="auto"/>
        <w:ind w:left="0" w:firstLine="540"/>
        <w:jc w:val="both"/>
        <w:rPr>
          <w:rFonts w:ascii="Times New Roman" w:eastAsia="Times New Roman" w:hAnsi="Times New Roman" w:cs="Times New Roman"/>
          <w:color w:val="333333"/>
          <w:sz w:val="24"/>
          <w:szCs w:val="24"/>
          <w:lang w:val="uk-UA" w:eastAsia="ru-RU"/>
        </w:rPr>
      </w:pPr>
      <w:r w:rsidRPr="00B902BB">
        <w:rPr>
          <w:rFonts w:ascii="Times New Roman" w:eastAsia="Times New Roman" w:hAnsi="Times New Roman" w:cs="Times New Roman"/>
          <w:color w:val="333333"/>
          <w:sz w:val="24"/>
          <w:szCs w:val="24"/>
          <w:lang w:val="uk-UA" w:eastAsia="ru-RU"/>
        </w:rPr>
        <w:t xml:space="preserve">Листом 15792 Комісія повідомила додатково до наших питань наступне, </w:t>
      </w:r>
      <w:r>
        <w:rPr>
          <w:rFonts w:ascii="Times New Roman" w:eastAsia="Times New Roman" w:hAnsi="Times New Roman" w:cs="Times New Roman"/>
          <w:color w:val="333333"/>
          <w:sz w:val="24"/>
          <w:szCs w:val="24"/>
          <w:lang w:val="uk-UA" w:eastAsia="ru-RU"/>
        </w:rPr>
        <w:t>«</w:t>
      </w:r>
      <w:r w:rsidRPr="00B902BB">
        <w:rPr>
          <w:rFonts w:ascii="Times New Roman" w:eastAsia="Times New Roman" w:hAnsi="Times New Roman" w:cs="Times New Roman"/>
          <w:color w:val="333333"/>
          <w:sz w:val="24"/>
          <w:szCs w:val="24"/>
          <w:lang w:val="uk-UA" w:eastAsia="ru-RU"/>
        </w:rPr>
        <w:t>Також звертаємо увагу, що граничний строк для виконання норми стосовно приведення ліцензіатами своїх внутрішніх документів у відповідність до Ліцензійних умов, зокрема щодо відповідності Стандартам, становить 90 календарних днів після завершення дії воєнного стану відповідно до рішень Комісії від 21.06.2022 № 704 «Щодо виконання вимог деяких рішень Національної комісії з цінних паперів та фондового ринку у зв'язку з введенням воєнного стану» (зі змінами) та від 14.02.2025 № 09/21/1838/К03 «Щодо строків подання ліцензіатами до Національної комісії з цінних паперів та фондового ринку деяких документів та інформації на виконання вимог пункту 3 Рішення</w:t>
      </w:r>
      <w:r>
        <w:rPr>
          <w:rFonts w:ascii="Times New Roman" w:eastAsia="Times New Roman" w:hAnsi="Times New Roman" w:cs="Times New Roman"/>
          <w:color w:val="333333"/>
          <w:sz w:val="24"/>
          <w:szCs w:val="24"/>
          <w:lang w:val="uk-UA" w:eastAsia="ru-RU"/>
        </w:rPr>
        <w:t xml:space="preserve"> </w:t>
      </w:r>
      <w:r w:rsidRPr="00B902BB">
        <w:rPr>
          <w:rFonts w:ascii="Times New Roman" w:eastAsia="Times New Roman" w:hAnsi="Times New Roman" w:cs="Times New Roman"/>
          <w:color w:val="333333"/>
          <w:sz w:val="24"/>
          <w:szCs w:val="24"/>
          <w:lang w:val="uk-UA" w:eastAsia="ru-RU"/>
        </w:rPr>
        <w:t>Національної комісії з цінних паперів та фондового ринку від 21.02.2024 № 208»</w:t>
      </w:r>
      <w:r>
        <w:rPr>
          <w:rFonts w:ascii="Times New Roman" w:eastAsia="Times New Roman" w:hAnsi="Times New Roman" w:cs="Times New Roman"/>
          <w:color w:val="333333"/>
          <w:sz w:val="24"/>
          <w:szCs w:val="24"/>
          <w:lang w:val="uk-UA" w:eastAsia="ru-RU"/>
        </w:rPr>
        <w:t>».</w:t>
      </w:r>
    </w:p>
    <w:p w14:paraId="5EE0C4CE" w14:textId="77777777" w:rsidR="00316417" w:rsidRPr="00AC0535" w:rsidRDefault="00316417" w:rsidP="00316417">
      <w:pPr>
        <w:pStyle w:val="a7"/>
        <w:shd w:val="clear" w:color="auto" w:fill="FFFFFF"/>
        <w:spacing w:after="150" w:line="240" w:lineRule="auto"/>
        <w:ind w:left="0"/>
        <w:jc w:val="both"/>
        <w:rPr>
          <w:rFonts w:ascii="Times New Roman" w:eastAsia="Times New Roman" w:hAnsi="Times New Roman" w:cs="Times New Roman"/>
          <w:color w:val="333333"/>
          <w:sz w:val="24"/>
          <w:szCs w:val="24"/>
          <w:lang w:val="uk-UA" w:eastAsia="ru-RU"/>
        </w:rPr>
      </w:pPr>
      <w:r>
        <w:rPr>
          <w:rFonts w:ascii="Times New Roman" w:eastAsia="Times New Roman" w:hAnsi="Times New Roman" w:cs="Times New Roman"/>
          <w:color w:val="333333"/>
          <w:sz w:val="24"/>
          <w:szCs w:val="24"/>
          <w:lang w:val="uk-UA" w:eastAsia="ru-RU"/>
        </w:rPr>
        <w:t xml:space="preserve">         Просимо вказати терміни запровадження </w:t>
      </w:r>
      <w:r w:rsidRPr="009C47F0">
        <w:rPr>
          <w:rFonts w:ascii="Times New Roman" w:eastAsia="Times New Roman" w:hAnsi="Times New Roman" w:cs="Times New Roman"/>
          <w:color w:val="333333"/>
          <w:sz w:val="24"/>
          <w:szCs w:val="24"/>
          <w:lang w:val="uk-UA"/>
        </w:rPr>
        <w:t>системи внутрішнього контролю</w:t>
      </w:r>
      <w:r>
        <w:rPr>
          <w:rFonts w:ascii="Times New Roman" w:eastAsia="Times New Roman" w:hAnsi="Times New Roman" w:cs="Times New Roman"/>
          <w:color w:val="333333"/>
          <w:sz w:val="24"/>
          <w:szCs w:val="24"/>
          <w:lang w:val="uk-UA" w:eastAsia="ru-RU"/>
        </w:rPr>
        <w:t xml:space="preserve"> в товаристві, затвердження внутрішніх документів, призначення осіб, подання інформації в Комісію та інше. Відповідь просимо надати з урахуванням норм Стандартів, відповідей які надавала Комісія раніше.</w:t>
      </w:r>
    </w:p>
    <w:p w14:paraId="2D2B617D" w14:textId="77777777" w:rsidR="001B5FE0" w:rsidRPr="00AC0535" w:rsidRDefault="001B5FE0" w:rsidP="00316417">
      <w:pPr>
        <w:pStyle w:val="a7"/>
        <w:shd w:val="clear" w:color="auto" w:fill="FFFFFF"/>
        <w:spacing w:after="150" w:line="240" w:lineRule="auto"/>
        <w:ind w:left="0"/>
        <w:jc w:val="both"/>
        <w:rPr>
          <w:rFonts w:ascii="Times New Roman" w:eastAsia="Times New Roman" w:hAnsi="Times New Roman" w:cs="Times New Roman"/>
          <w:color w:val="333333"/>
          <w:sz w:val="24"/>
          <w:szCs w:val="24"/>
          <w:lang w:val="uk-UA" w:eastAsia="ru-RU"/>
        </w:rPr>
      </w:pPr>
    </w:p>
    <w:p w14:paraId="000C6D70" w14:textId="15831DEB" w:rsidR="001B5FE0" w:rsidRPr="005C5B18" w:rsidRDefault="001B5FE0" w:rsidP="005C5B18">
      <w:pPr>
        <w:pStyle w:val="a7"/>
        <w:shd w:val="clear" w:color="auto" w:fill="FFFFFF"/>
        <w:spacing w:after="150" w:line="240" w:lineRule="auto"/>
        <w:ind w:left="0"/>
        <w:jc w:val="both"/>
        <w:rPr>
          <w:rFonts w:ascii="Times New Roman" w:eastAsia="Times New Roman" w:hAnsi="Times New Roman" w:cs="Times New Roman"/>
          <w:i/>
          <w:iCs/>
          <w:color w:val="005E00"/>
          <w:sz w:val="24"/>
          <w:szCs w:val="24"/>
          <w:lang w:val="uk-UA" w:eastAsia="ru-RU"/>
        </w:rPr>
      </w:pPr>
      <w:r>
        <w:rPr>
          <w:rFonts w:ascii="Times New Roman" w:eastAsia="Times New Roman" w:hAnsi="Times New Roman" w:cs="Times New Roman"/>
          <w:color w:val="333333"/>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Відповідь Комісії:</w:t>
      </w:r>
    </w:p>
    <w:p w14:paraId="099A2064" w14:textId="299A3351"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color w:val="333333"/>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Щодо питання 3, наведеного у листі, слід зазначити, що усі Ліцензійні умови</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містять норми про те, що заявник / ліцензіат організовує корпоративне управління із</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дотриманням вимог, встановлених у Стандартах, а також для провадження</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відповідного виду професійної діяльності повинен мати затверджені уповноваженим</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органом управління внутрішні документи (правила, положення, регламенти тощо),</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які відповідають вимогам НПА Комісії, в тому числі Стандартам.</w:t>
      </w:r>
    </w:p>
    <w:p w14:paraId="7C25EE28" w14:textId="10DF4F61"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i/>
          <w:iCs/>
          <w:color w:val="005E00"/>
          <w:sz w:val="24"/>
          <w:szCs w:val="24"/>
          <w:lang w:val="uk-UA" w:eastAsia="ru-RU"/>
        </w:rPr>
        <w:t>Також, вимогами, встановленими в абзацах першому та другому пунктів 5</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рішень № 1289 та № 1291, передбачено, що професійні учасники, на яких</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поширюється дія цих Стандартів, повинні розробити та затвердити внутрішні</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документи, що передбачені цими Стандартами, а також подати офіційним каналом</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зв'язку до Комісії копії затверджених внутрішніх документів, що відповідають</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вимогам цих Стандартів, протягом десяти робочих днів з дня затвердження</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останнього з них, але не пізніше 30.06.2022 (крім інструкцій та договорів, що</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регулюють права та обов'язки конкретних працівників, а також документів, що</w:t>
      </w:r>
      <w:r w:rsidR="005C5B18">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зазначаються тільки у тих вимогах цих Стандартів, обов'язок застосування яких або</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граничний термін приведення діяльності у відповідність з якими, згідно з цими</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рішеннями, настає після 30.06.2022).</w:t>
      </w:r>
    </w:p>
    <w:p w14:paraId="49FF84E5" w14:textId="078905DD"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i/>
          <w:iCs/>
          <w:color w:val="005E00"/>
          <w:sz w:val="24"/>
          <w:szCs w:val="24"/>
          <w:lang w:val="uk-UA" w:eastAsia="ru-RU"/>
        </w:rPr>
        <w:t>Копія документа, зазначеного у пункті 2 цього рішення (у разі його прийняття</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загальними зборами учасників), повинна бути подана до Комісії способом, у термін</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та у складі документів, що визначені у абзаці першому цього пункту.</w:t>
      </w:r>
    </w:p>
    <w:p w14:paraId="6A8B0711" w14:textId="2BF354EA"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i/>
          <w:iCs/>
          <w:color w:val="005E00"/>
          <w:sz w:val="24"/>
          <w:szCs w:val="24"/>
          <w:lang w:val="uk-UA" w:eastAsia="ru-RU"/>
        </w:rPr>
        <w:t>У зв’язку з введенням в Україні воєнного стану відповідно до Указу Президента</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України від 24.02.2022 № 64/2022, з метою сприяння стабільності ринків капіталу та</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організованих товарних ринків шляхом визначення особливостей діяльності</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професійних учасників в умовах воєнного стану, враховуючи, що вищезазначені</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обставини ускладнюють для таких учасників виконання вимог, наведених у двох</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 xml:space="preserve">попередніх абзацах, було прийнято рішення </w:t>
      </w:r>
      <w:proofErr w:type="spellStart"/>
      <w:r w:rsidRPr="005C5B18">
        <w:rPr>
          <w:rFonts w:ascii="Times New Roman" w:eastAsia="Times New Roman" w:hAnsi="Times New Roman" w:cs="Times New Roman"/>
          <w:i/>
          <w:iCs/>
          <w:color w:val="005E00"/>
          <w:sz w:val="24"/>
          <w:szCs w:val="24"/>
          <w:lang w:val="uk-UA" w:eastAsia="ru-RU"/>
        </w:rPr>
        <w:t>внести</w:t>
      </w:r>
      <w:proofErr w:type="spellEnd"/>
      <w:r w:rsidRPr="005C5B18">
        <w:rPr>
          <w:rFonts w:ascii="Times New Roman" w:eastAsia="Times New Roman" w:hAnsi="Times New Roman" w:cs="Times New Roman"/>
          <w:i/>
          <w:iCs/>
          <w:color w:val="005E00"/>
          <w:sz w:val="24"/>
          <w:szCs w:val="24"/>
          <w:lang w:val="uk-UA" w:eastAsia="ru-RU"/>
        </w:rPr>
        <w:t xml:space="preserve"> зміни до пунктів 5 рішень № 1289</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та № 1291.</w:t>
      </w:r>
    </w:p>
    <w:p w14:paraId="4DC47A76" w14:textId="309A0A53"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i/>
          <w:iCs/>
          <w:color w:val="005E00"/>
          <w:sz w:val="24"/>
          <w:szCs w:val="24"/>
          <w:lang w:val="uk-UA" w:eastAsia="ru-RU"/>
        </w:rPr>
        <w:t>Так, пунктом 1 рішення Комісії від 01.06.2022 № 508 «Щодо виконання вимог</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пункту 5 рішення Національної комісії з цінних паперів та фондового ринку від</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30.12.2021 № 1291 у зв’язку з введенням воєнного стану» (зі змінами) (далі – рішення</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 508) встановлено, що граничний строк для виконання професійними учасниками</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вимог абзаців першого та другого пункту 5 рішення № 1291, у частині подання</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офіційним каналом зв’язку до Комісії затверджених внутрішніх документів,</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становить 90 календарних днів після завершення дії воєнного стану.</w:t>
      </w:r>
    </w:p>
    <w:p w14:paraId="1BCA323A" w14:textId="55BCB070"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i/>
          <w:iCs/>
          <w:color w:val="005E00"/>
          <w:sz w:val="24"/>
          <w:szCs w:val="24"/>
          <w:lang w:val="uk-UA" w:eastAsia="ru-RU"/>
        </w:rPr>
        <w:lastRenderedPageBreak/>
        <w:t>Відповідно до пункту 1 рішення Комісії від 01.06.2022 № 509 «Щодо виконання</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вимог пункту 5 рішення Національної комісії з цінних паперів та фондового ринку</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від 30.12.2021 № 1289 у зв’язку з введенням воєнного стану» (зі змінами) (далі –</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рішення № 509) граничний строк для виконання професійними учасниками вимог</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абзаців першого та другого пункту 5 рішення № 1289, у частині подання офіційним</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каналом зв’язку до Комісії копій затверджених внутрішніх документів, становить 90</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календарних днів після завершення дії воєнного стану.</w:t>
      </w:r>
    </w:p>
    <w:p w14:paraId="0CABCDD4" w14:textId="40452222"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i/>
          <w:iCs/>
          <w:color w:val="005E00"/>
          <w:sz w:val="24"/>
          <w:szCs w:val="24"/>
          <w:lang w:val="uk-UA" w:eastAsia="ru-RU"/>
        </w:rPr>
        <w:t>При цьому, вимоги, встановлені у пунктах 1 рішень № 508 та № 509, набирають</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чинності з 01.01.2026.</w:t>
      </w:r>
    </w:p>
    <w:p w14:paraId="142EE4A3" w14:textId="7AAB7763"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val="uk-UA" w:eastAsia="ru-RU"/>
        </w:rPr>
      </w:pPr>
      <w:r w:rsidRPr="005C5B18">
        <w:rPr>
          <w:rFonts w:ascii="Times New Roman" w:eastAsia="Times New Roman" w:hAnsi="Times New Roman" w:cs="Times New Roman"/>
          <w:i/>
          <w:iCs/>
          <w:color w:val="005E00"/>
          <w:sz w:val="24"/>
          <w:szCs w:val="24"/>
          <w:lang w:val="uk-UA" w:eastAsia="ru-RU"/>
        </w:rPr>
        <w:t>Крім того, рішеннями Комісії від 21.06.2022 № 704 «Щодо виконання</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вимог деяких рішень Національної комісії з цінних паперів та фондового ринку у</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зв'язку з введенням воєнного стану» (зі змінами) та від 14.02.2025 № 09/21/1838/К03</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«Щодо строків подання ліцензіатами до Національної комісії з цінних паперів та</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фондового ринку деяких документів та інформації на виконання вимог пункту 3</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Рішення Національної комісії з цінних паперів та фондового ринку від 21.02.2024</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 208» передбачено, що граничний строк подання ліцензіатами до Комісії</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документів та інформації щодо приведення ліцензіатами своїх внутрішніх</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документів у відповідність до Ліцензійних умов, зокрема щодо відповідності</w:t>
      </w:r>
      <w:r w:rsidR="004B360F">
        <w:rPr>
          <w:rFonts w:ascii="Times New Roman" w:eastAsia="Times New Roman" w:hAnsi="Times New Roman" w:cs="Times New Roman"/>
          <w:i/>
          <w:iCs/>
          <w:color w:val="005E00"/>
          <w:sz w:val="24"/>
          <w:szCs w:val="24"/>
          <w:lang w:val="uk-UA" w:eastAsia="ru-RU"/>
        </w:rPr>
        <w:t xml:space="preserve"> </w:t>
      </w:r>
      <w:r w:rsidRPr="005C5B18">
        <w:rPr>
          <w:rFonts w:ascii="Times New Roman" w:eastAsia="Times New Roman" w:hAnsi="Times New Roman" w:cs="Times New Roman"/>
          <w:i/>
          <w:iCs/>
          <w:color w:val="005E00"/>
          <w:sz w:val="24"/>
          <w:szCs w:val="24"/>
          <w:lang w:val="uk-UA" w:eastAsia="ru-RU"/>
        </w:rPr>
        <w:t>Стандартам, становить 90 календарних днів після завершення дії воєнного стану.</w:t>
      </w:r>
    </w:p>
    <w:p w14:paraId="2A44EFD6" w14:textId="4BCB8EBF" w:rsidR="001B5FE0" w:rsidRPr="004B360F" w:rsidRDefault="001B5FE0" w:rsidP="005C5B18">
      <w:pPr>
        <w:pStyle w:val="a7"/>
        <w:shd w:val="clear" w:color="auto" w:fill="FFFFFF"/>
        <w:spacing w:after="150" w:line="240" w:lineRule="auto"/>
        <w:ind w:left="0" w:firstLine="426"/>
        <w:jc w:val="both"/>
        <w:rPr>
          <w:rFonts w:ascii="Times New Roman" w:eastAsia="Times New Roman" w:hAnsi="Times New Roman" w:cs="Times New Roman"/>
          <w:b/>
          <w:bCs/>
          <w:i/>
          <w:iCs/>
          <w:color w:val="005E00"/>
          <w:sz w:val="24"/>
          <w:szCs w:val="24"/>
          <w:lang w:val="uk-UA" w:eastAsia="ru-RU"/>
        </w:rPr>
      </w:pPr>
      <w:r w:rsidRPr="004B360F">
        <w:rPr>
          <w:rFonts w:ascii="Times New Roman" w:eastAsia="Times New Roman" w:hAnsi="Times New Roman" w:cs="Times New Roman"/>
          <w:b/>
          <w:bCs/>
          <w:i/>
          <w:iCs/>
          <w:color w:val="005E00"/>
          <w:sz w:val="24"/>
          <w:szCs w:val="24"/>
          <w:lang w:val="uk-UA" w:eastAsia="ru-RU"/>
        </w:rPr>
        <w:t>Отже, враховуючи вищенаведене, до 01.01.2026 професійні учасники повинні</w:t>
      </w:r>
      <w:r w:rsidR="004B360F" w:rsidRPr="004B360F">
        <w:rPr>
          <w:rFonts w:ascii="Times New Roman" w:eastAsia="Times New Roman" w:hAnsi="Times New Roman" w:cs="Times New Roman"/>
          <w:b/>
          <w:bCs/>
          <w:i/>
          <w:iCs/>
          <w:color w:val="005E00"/>
          <w:sz w:val="24"/>
          <w:szCs w:val="24"/>
          <w:lang w:val="uk-UA" w:eastAsia="ru-RU"/>
        </w:rPr>
        <w:t xml:space="preserve"> </w:t>
      </w:r>
      <w:r w:rsidRPr="004B360F">
        <w:rPr>
          <w:rFonts w:ascii="Times New Roman" w:eastAsia="Times New Roman" w:hAnsi="Times New Roman" w:cs="Times New Roman"/>
          <w:b/>
          <w:bCs/>
          <w:i/>
          <w:iCs/>
          <w:color w:val="005E00"/>
          <w:sz w:val="24"/>
          <w:szCs w:val="24"/>
          <w:lang w:val="uk-UA" w:eastAsia="ru-RU"/>
        </w:rPr>
        <w:t>запровадити у себе систему корпоративного управління відповідно до вимог</w:t>
      </w:r>
      <w:r w:rsidR="004B360F" w:rsidRPr="004B360F">
        <w:rPr>
          <w:rFonts w:ascii="Times New Roman" w:eastAsia="Times New Roman" w:hAnsi="Times New Roman" w:cs="Times New Roman"/>
          <w:b/>
          <w:bCs/>
          <w:i/>
          <w:iCs/>
          <w:color w:val="005E00"/>
          <w:sz w:val="24"/>
          <w:szCs w:val="24"/>
          <w:lang w:val="uk-UA" w:eastAsia="ru-RU"/>
        </w:rPr>
        <w:t xml:space="preserve"> </w:t>
      </w:r>
      <w:r w:rsidRPr="004B360F">
        <w:rPr>
          <w:rFonts w:ascii="Times New Roman" w:eastAsia="Times New Roman" w:hAnsi="Times New Roman" w:cs="Times New Roman"/>
          <w:b/>
          <w:bCs/>
          <w:i/>
          <w:iCs/>
          <w:color w:val="005E00"/>
          <w:sz w:val="24"/>
          <w:szCs w:val="24"/>
          <w:lang w:val="uk-UA" w:eastAsia="ru-RU"/>
        </w:rPr>
        <w:t>Стандартів, зокрема, запровадити СВК, розробити, затвердити відповідні внутрішні</w:t>
      </w:r>
      <w:r w:rsidR="004B360F" w:rsidRPr="004B360F">
        <w:rPr>
          <w:rFonts w:ascii="Times New Roman" w:eastAsia="Times New Roman" w:hAnsi="Times New Roman" w:cs="Times New Roman"/>
          <w:b/>
          <w:bCs/>
          <w:i/>
          <w:iCs/>
          <w:color w:val="005E00"/>
          <w:sz w:val="24"/>
          <w:szCs w:val="24"/>
          <w:lang w:val="uk-UA" w:eastAsia="ru-RU"/>
        </w:rPr>
        <w:t xml:space="preserve"> </w:t>
      </w:r>
      <w:r w:rsidRPr="004B360F">
        <w:rPr>
          <w:rFonts w:ascii="Times New Roman" w:eastAsia="Times New Roman" w:hAnsi="Times New Roman" w:cs="Times New Roman"/>
          <w:b/>
          <w:bCs/>
          <w:i/>
          <w:iCs/>
          <w:color w:val="005E00"/>
          <w:sz w:val="24"/>
          <w:szCs w:val="24"/>
          <w:lang w:val="uk-UA" w:eastAsia="ru-RU"/>
        </w:rPr>
        <w:t>документи та призначити відповідних осіб. При цьому, термін, встановлений</w:t>
      </w:r>
      <w:r w:rsidR="004B360F" w:rsidRPr="004B360F">
        <w:rPr>
          <w:rFonts w:ascii="Times New Roman" w:eastAsia="Times New Roman" w:hAnsi="Times New Roman" w:cs="Times New Roman"/>
          <w:b/>
          <w:bCs/>
          <w:i/>
          <w:iCs/>
          <w:color w:val="005E00"/>
          <w:sz w:val="24"/>
          <w:szCs w:val="24"/>
          <w:lang w:val="uk-UA" w:eastAsia="ru-RU"/>
        </w:rPr>
        <w:t xml:space="preserve"> </w:t>
      </w:r>
      <w:r w:rsidRPr="004B360F">
        <w:rPr>
          <w:rFonts w:ascii="Times New Roman" w:eastAsia="Times New Roman" w:hAnsi="Times New Roman" w:cs="Times New Roman"/>
          <w:b/>
          <w:bCs/>
          <w:i/>
          <w:iCs/>
          <w:color w:val="005E00"/>
          <w:sz w:val="24"/>
          <w:szCs w:val="24"/>
          <w:lang w:val="uk-UA" w:eastAsia="ru-RU"/>
        </w:rPr>
        <w:t>законодавством для подання до Комісії офіційним каналом зв’язку копій</w:t>
      </w:r>
      <w:r w:rsidR="004B360F" w:rsidRPr="004B360F">
        <w:rPr>
          <w:rFonts w:ascii="Times New Roman" w:eastAsia="Times New Roman" w:hAnsi="Times New Roman" w:cs="Times New Roman"/>
          <w:b/>
          <w:bCs/>
          <w:i/>
          <w:iCs/>
          <w:color w:val="005E00"/>
          <w:sz w:val="24"/>
          <w:szCs w:val="24"/>
          <w:lang w:val="uk-UA" w:eastAsia="ru-RU"/>
        </w:rPr>
        <w:t xml:space="preserve"> </w:t>
      </w:r>
      <w:r w:rsidRPr="004B360F">
        <w:rPr>
          <w:rFonts w:ascii="Times New Roman" w:eastAsia="Times New Roman" w:hAnsi="Times New Roman" w:cs="Times New Roman"/>
          <w:b/>
          <w:bCs/>
          <w:i/>
          <w:iCs/>
          <w:color w:val="005E00"/>
          <w:sz w:val="24"/>
          <w:szCs w:val="24"/>
          <w:lang w:val="uk-UA" w:eastAsia="ru-RU"/>
        </w:rPr>
        <w:t>затверджених внутрішніх документів, що відповідають вимогам Стандартів,</w:t>
      </w:r>
      <w:r w:rsidR="004B360F" w:rsidRPr="004B360F">
        <w:rPr>
          <w:rFonts w:ascii="Times New Roman" w:eastAsia="Times New Roman" w:hAnsi="Times New Roman" w:cs="Times New Roman"/>
          <w:b/>
          <w:bCs/>
          <w:i/>
          <w:iCs/>
          <w:color w:val="005E00"/>
          <w:sz w:val="24"/>
          <w:szCs w:val="24"/>
          <w:lang w:val="uk-UA" w:eastAsia="ru-RU"/>
        </w:rPr>
        <w:t xml:space="preserve"> </w:t>
      </w:r>
      <w:r w:rsidRPr="004B360F">
        <w:rPr>
          <w:rFonts w:ascii="Times New Roman" w:eastAsia="Times New Roman" w:hAnsi="Times New Roman" w:cs="Times New Roman"/>
          <w:b/>
          <w:bCs/>
          <w:i/>
          <w:iCs/>
          <w:color w:val="005E00"/>
          <w:sz w:val="24"/>
          <w:szCs w:val="24"/>
          <w:lang w:val="uk-UA" w:eastAsia="ru-RU"/>
        </w:rPr>
        <w:t>становить 90 календарних днів після завершення дії воєнного стану.</w:t>
      </w:r>
    </w:p>
    <w:p w14:paraId="5E7CFD27" w14:textId="77777777" w:rsidR="001B5FE0" w:rsidRPr="005C5B18" w:rsidRDefault="001B5FE0" w:rsidP="005C5B18">
      <w:pPr>
        <w:pStyle w:val="a7"/>
        <w:shd w:val="clear" w:color="auto" w:fill="FFFFFF"/>
        <w:spacing w:after="150" w:line="240" w:lineRule="auto"/>
        <w:ind w:left="0" w:firstLine="426"/>
        <w:jc w:val="both"/>
        <w:rPr>
          <w:rFonts w:ascii="Times New Roman" w:eastAsia="Times New Roman" w:hAnsi="Times New Roman" w:cs="Times New Roman"/>
          <w:i/>
          <w:iCs/>
          <w:color w:val="005E00"/>
          <w:sz w:val="24"/>
          <w:szCs w:val="24"/>
          <w:lang w:eastAsia="ru-RU"/>
        </w:rPr>
      </w:pPr>
    </w:p>
    <w:p w14:paraId="6FEAF6A3" w14:textId="77777777" w:rsidR="00316417" w:rsidRPr="002076D5" w:rsidRDefault="00316417" w:rsidP="00316417">
      <w:pPr>
        <w:pStyle w:val="ac"/>
        <w:ind w:firstLine="567"/>
        <w:jc w:val="both"/>
        <w:rPr>
          <w:rFonts w:ascii="Times New Roman" w:hAnsi="Times New Roman" w:cs="Times New Roman"/>
          <w:b/>
          <w:bCs/>
          <w:sz w:val="24"/>
          <w:szCs w:val="24"/>
          <w:lang w:val="uk-UA"/>
        </w:rPr>
      </w:pPr>
      <w:r w:rsidRPr="002076D5">
        <w:rPr>
          <w:rFonts w:ascii="Times New Roman" w:hAnsi="Times New Roman" w:cs="Times New Roman"/>
          <w:b/>
          <w:bCs/>
          <w:sz w:val="24"/>
          <w:szCs w:val="24"/>
          <w:lang w:val="uk-UA"/>
        </w:rPr>
        <w:t>Враховуючи запити які надають члени ПАРД, просимо надати відповіді на наступне питання:</w:t>
      </w:r>
    </w:p>
    <w:p w14:paraId="2404C952" w14:textId="77777777" w:rsidR="00316417" w:rsidRDefault="00316417" w:rsidP="00316417">
      <w:pPr>
        <w:pStyle w:val="a7"/>
        <w:numPr>
          <w:ilvl w:val="0"/>
          <w:numId w:val="2"/>
        </w:numPr>
        <w:shd w:val="clear" w:color="auto" w:fill="FFFFFF"/>
        <w:spacing w:before="300" w:after="450"/>
        <w:ind w:left="0" w:right="-46" w:firstLine="450"/>
        <w:jc w:val="both"/>
        <w:rPr>
          <w:rFonts w:ascii="Times New Roman" w:eastAsia="Times New Roman" w:hAnsi="Times New Roman" w:cs="Times New Roman"/>
          <w:color w:val="333333"/>
          <w:sz w:val="24"/>
          <w:szCs w:val="24"/>
          <w:lang w:val="uk-UA"/>
        </w:rPr>
      </w:pPr>
      <w:r w:rsidRPr="001C4C0B">
        <w:rPr>
          <w:rFonts w:ascii="Times New Roman" w:eastAsia="Times New Roman" w:hAnsi="Times New Roman" w:cs="Times New Roman"/>
          <w:color w:val="333333"/>
          <w:sz w:val="24"/>
          <w:szCs w:val="24"/>
          <w:lang w:val="uk-UA"/>
        </w:rPr>
        <w:t>П. 9. Роз.</w:t>
      </w:r>
      <w:r w:rsidRPr="001C4C0B">
        <w:rPr>
          <w:rFonts w:ascii="Times New Roman" w:eastAsia="Times New Roman" w:hAnsi="Times New Roman" w:cs="Times New Roman"/>
          <w:color w:val="333333"/>
          <w:sz w:val="24"/>
          <w:szCs w:val="24"/>
          <w:lang w:val="en-US"/>
        </w:rPr>
        <w:t>XIII</w:t>
      </w:r>
      <w:r w:rsidRPr="001C4C0B">
        <w:rPr>
          <w:rFonts w:ascii="Times New Roman" w:eastAsia="Times New Roman" w:hAnsi="Times New Roman" w:cs="Times New Roman"/>
          <w:color w:val="333333"/>
          <w:sz w:val="24"/>
          <w:szCs w:val="24"/>
          <w:lang w:val="uk-UA"/>
        </w:rPr>
        <w:t xml:space="preserve"> «Прикінцеві та перехідні положення» ЗУ «Про ринки капіталу та організовані товарні ринки», передбачено, з дня набрання чинності цим Законом професійні учасники ринків капіталу та організованих товарних ринків, що функціонують у формі товариства з обмеженою відповідальністю або товариства з додатковою відповідальністю та в яких не створено наглядову раду або інший орган, відповідальний за здійснення нагляду, можуть на загальних зборах учасників прийняти рішення про тимчасове, протягом дії воєнного стану в Україні, введеного Указом Президента України "Про введення воєнного стану в Україні" від 24 лютого 2022 року</w:t>
      </w:r>
      <w:r w:rsidRPr="001C4C0B">
        <w:rPr>
          <w:rFonts w:ascii="Times New Roman" w:eastAsia="Times New Roman" w:hAnsi="Times New Roman" w:cs="Times New Roman"/>
          <w:color w:val="333333"/>
          <w:sz w:val="24"/>
          <w:szCs w:val="24"/>
        </w:rPr>
        <w:t> </w:t>
      </w:r>
      <w:hyperlink r:id="rId5" w:tgtFrame="_blank" w:history="1">
        <w:r w:rsidRPr="001C4C0B">
          <w:rPr>
            <w:rFonts w:ascii="Times New Roman" w:eastAsia="Times New Roman" w:hAnsi="Times New Roman" w:cs="Times New Roman"/>
            <w:color w:val="000099"/>
            <w:sz w:val="24"/>
            <w:szCs w:val="24"/>
            <w:u w:val="single"/>
            <w:lang w:val="uk-UA"/>
          </w:rPr>
          <w:t>№ 64/2022</w:t>
        </w:r>
      </w:hyperlink>
      <w:r w:rsidRPr="001C4C0B">
        <w:rPr>
          <w:rFonts w:ascii="Times New Roman" w:eastAsia="Times New Roman" w:hAnsi="Times New Roman" w:cs="Times New Roman"/>
          <w:color w:val="333333"/>
          <w:sz w:val="24"/>
          <w:szCs w:val="24"/>
          <w:lang w:val="uk-UA"/>
        </w:rPr>
        <w:t>, затвердженим Законом України "Про затвердження Указу Президента України "Про введення воєнного стану в Україні" від 24 лютого 2022 року</w:t>
      </w:r>
      <w:r w:rsidRPr="001C4C0B">
        <w:rPr>
          <w:rFonts w:ascii="Times New Roman" w:eastAsia="Times New Roman" w:hAnsi="Times New Roman" w:cs="Times New Roman"/>
          <w:color w:val="333333"/>
          <w:sz w:val="24"/>
          <w:szCs w:val="24"/>
        </w:rPr>
        <w:t> </w:t>
      </w:r>
      <w:hyperlink r:id="rId6" w:tgtFrame="_blank" w:history="1">
        <w:r w:rsidRPr="001C4C0B">
          <w:rPr>
            <w:rFonts w:ascii="Times New Roman" w:eastAsia="Times New Roman" w:hAnsi="Times New Roman" w:cs="Times New Roman"/>
            <w:color w:val="000099"/>
            <w:sz w:val="24"/>
            <w:szCs w:val="24"/>
            <w:u w:val="single"/>
            <w:lang w:val="uk-UA"/>
          </w:rPr>
          <w:t>№ 2102-</w:t>
        </w:r>
        <w:r w:rsidRPr="001C4C0B">
          <w:rPr>
            <w:rFonts w:ascii="Times New Roman" w:eastAsia="Times New Roman" w:hAnsi="Times New Roman" w:cs="Times New Roman"/>
            <w:color w:val="000099"/>
            <w:sz w:val="24"/>
            <w:szCs w:val="24"/>
            <w:u w:val="single"/>
          </w:rPr>
          <w:t>IX</w:t>
        </w:r>
      </w:hyperlink>
      <w:r w:rsidRPr="001C4C0B">
        <w:rPr>
          <w:rFonts w:ascii="Times New Roman" w:eastAsia="Times New Roman" w:hAnsi="Times New Roman" w:cs="Times New Roman"/>
          <w:color w:val="333333"/>
          <w:sz w:val="24"/>
          <w:szCs w:val="24"/>
          <w:lang w:val="uk-UA"/>
        </w:rPr>
        <w:t>, та 90 днів з дня його припинення або скасування, покладення виконання функцій органу, відповідального за здійснення нагляду, на загальні збори учасників. У разі прийняття передбаченого цим пунктом рішення вимоги</w:t>
      </w:r>
      <w:r w:rsidRPr="001C4C0B">
        <w:rPr>
          <w:rFonts w:ascii="Times New Roman" w:eastAsia="Times New Roman" w:hAnsi="Times New Roman" w:cs="Times New Roman"/>
          <w:color w:val="333333"/>
          <w:sz w:val="24"/>
          <w:szCs w:val="24"/>
        </w:rPr>
        <w:t> </w:t>
      </w:r>
      <w:hyperlink r:id="rId7" w:anchor="n3418" w:history="1">
        <w:r w:rsidRPr="001C4C0B">
          <w:rPr>
            <w:rFonts w:ascii="Times New Roman" w:eastAsia="Times New Roman" w:hAnsi="Times New Roman" w:cs="Times New Roman"/>
            <w:color w:val="006600"/>
            <w:sz w:val="24"/>
            <w:szCs w:val="24"/>
            <w:u w:val="single"/>
            <w:lang w:val="uk-UA"/>
          </w:rPr>
          <w:t>абзаців першого - третього</w:t>
        </w:r>
      </w:hyperlink>
      <w:r w:rsidRPr="001C4C0B">
        <w:rPr>
          <w:rFonts w:ascii="Times New Roman" w:eastAsia="Times New Roman" w:hAnsi="Times New Roman" w:cs="Times New Roman"/>
          <w:color w:val="333333"/>
          <w:sz w:val="24"/>
          <w:szCs w:val="24"/>
        </w:rPr>
        <w:t> </w:t>
      </w:r>
      <w:r w:rsidRPr="001C4C0B">
        <w:rPr>
          <w:rFonts w:ascii="Times New Roman" w:eastAsia="Times New Roman" w:hAnsi="Times New Roman" w:cs="Times New Roman"/>
          <w:color w:val="333333"/>
          <w:sz w:val="24"/>
          <w:szCs w:val="24"/>
          <w:lang w:val="uk-UA"/>
        </w:rPr>
        <w:t>частини сьомої статті 76 цього Закону не поширюються на загальні збори учасників, що виконують функції органу, відповідального за здійснення нагляду.</w:t>
      </w:r>
    </w:p>
    <w:p w14:paraId="66AC1D3D" w14:textId="77777777" w:rsidR="00316417" w:rsidRDefault="00316417" w:rsidP="00316417">
      <w:pPr>
        <w:pStyle w:val="a7"/>
        <w:shd w:val="clear" w:color="auto" w:fill="FFFFFF"/>
        <w:spacing w:before="300" w:after="450"/>
        <w:ind w:left="0" w:right="-46" w:firstLine="450"/>
        <w:jc w:val="both"/>
        <w:rPr>
          <w:rFonts w:ascii="Times New Roman" w:eastAsia="Times New Roman" w:hAnsi="Times New Roman" w:cs="Times New Roman"/>
          <w:color w:val="333333"/>
          <w:sz w:val="24"/>
          <w:szCs w:val="24"/>
          <w:lang w:val="uk-UA"/>
        </w:rPr>
      </w:pPr>
      <w:r w:rsidRPr="004934D1">
        <w:rPr>
          <w:rFonts w:ascii="Times New Roman" w:eastAsia="Times New Roman" w:hAnsi="Times New Roman" w:cs="Times New Roman"/>
          <w:color w:val="333333"/>
          <w:sz w:val="24"/>
          <w:szCs w:val="24"/>
          <w:lang w:val="uk-UA"/>
        </w:rPr>
        <w:t xml:space="preserve"> Враховуючи викладене, чи потрібно товариствам, які на виконання норм Закону прийняли рішення, щодо покладання виконання функцій органу відповідального за здійснення нагляду на загальні збори, поклали функції </w:t>
      </w:r>
      <w:proofErr w:type="spellStart"/>
      <w:r w:rsidRPr="004934D1">
        <w:rPr>
          <w:rFonts w:ascii="Times New Roman" w:eastAsia="Times New Roman" w:hAnsi="Times New Roman" w:cs="Times New Roman"/>
          <w:color w:val="333333"/>
          <w:sz w:val="24"/>
          <w:szCs w:val="24"/>
          <w:lang w:val="uk-UA"/>
        </w:rPr>
        <w:t>комплаєнс</w:t>
      </w:r>
      <w:proofErr w:type="spellEnd"/>
      <w:r w:rsidRPr="004934D1">
        <w:rPr>
          <w:rFonts w:ascii="Times New Roman" w:eastAsia="Times New Roman" w:hAnsi="Times New Roman" w:cs="Times New Roman"/>
          <w:color w:val="333333"/>
          <w:sz w:val="24"/>
          <w:szCs w:val="24"/>
          <w:lang w:val="uk-UA"/>
        </w:rPr>
        <w:t>-менеджера, ризик-менеджера на осіб, які виконують виконавчі функції в товаристві (наприклад, керівник товариства), та призначення внутрішнього аудиту, запровадити системи внутрішнього контролю з урахуванням норм та вимог Стандарту?</w:t>
      </w:r>
    </w:p>
    <w:p w14:paraId="4FA0423F" w14:textId="77777777" w:rsidR="001B5FE0" w:rsidRDefault="001B5FE0" w:rsidP="00316417">
      <w:pPr>
        <w:pStyle w:val="a7"/>
        <w:shd w:val="clear" w:color="auto" w:fill="FFFFFF"/>
        <w:spacing w:before="300" w:after="450"/>
        <w:ind w:left="0" w:right="-46" w:firstLine="450"/>
        <w:jc w:val="both"/>
        <w:rPr>
          <w:rFonts w:ascii="Times New Roman" w:eastAsia="Times New Roman" w:hAnsi="Times New Roman" w:cs="Times New Roman"/>
          <w:color w:val="333333"/>
          <w:sz w:val="24"/>
          <w:szCs w:val="24"/>
          <w:lang w:val="uk-UA"/>
        </w:rPr>
      </w:pPr>
    </w:p>
    <w:p w14:paraId="57B6C39E" w14:textId="42CA3492" w:rsidR="001B5FE0" w:rsidRPr="001B5FE0" w:rsidRDefault="001B5FE0" w:rsidP="00316417">
      <w:pPr>
        <w:pStyle w:val="a7"/>
        <w:shd w:val="clear" w:color="auto" w:fill="FFFFFF"/>
        <w:spacing w:before="300" w:after="450"/>
        <w:ind w:left="0" w:right="-46" w:firstLine="450"/>
        <w:jc w:val="both"/>
        <w:rPr>
          <w:rFonts w:ascii="Times New Roman" w:eastAsia="Times New Roman" w:hAnsi="Times New Roman" w:cs="Times New Roman"/>
          <w:i/>
          <w:iCs/>
          <w:color w:val="005E00"/>
          <w:sz w:val="24"/>
          <w:szCs w:val="24"/>
          <w:lang w:val="uk-UA"/>
        </w:rPr>
      </w:pPr>
      <w:r w:rsidRPr="001B5FE0">
        <w:rPr>
          <w:rFonts w:ascii="Times New Roman" w:eastAsia="Times New Roman" w:hAnsi="Times New Roman" w:cs="Times New Roman"/>
          <w:i/>
          <w:iCs/>
          <w:color w:val="005E00"/>
          <w:sz w:val="24"/>
          <w:szCs w:val="24"/>
          <w:lang w:val="uk-UA"/>
        </w:rPr>
        <w:t>Відповідь Комісії:</w:t>
      </w:r>
    </w:p>
    <w:p w14:paraId="12963CCE" w14:textId="138BA2BC" w:rsidR="001B5FE0" w:rsidRPr="001B5FE0" w:rsidRDefault="001B5FE0" w:rsidP="004B360F">
      <w:pPr>
        <w:pStyle w:val="a7"/>
        <w:shd w:val="clear" w:color="auto" w:fill="FFFFFF"/>
        <w:spacing w:before="300" w:after="450"/>
        <w:ind w:left="0" w:right="-46" w:firstLine="709"/>
        <w:jc w:val="both"/>
        <w:rPr>
          <w:rFonts w:ascii="Times New Roman" w:eastAsia="Times New Roman" w:hAnsi="Times New Roman" w:cs="Times New Roman"/>
          <w:i/>
          <w:iCs/>
          <w:color w:val="005E00"/>
          <w:sz w:val="24"/>
          <w:szCs w:val="24"/>
          <w:lang w:val="uk-UA"/>
        </w:rPr>
      </w:pPr>
      <w:r w:rsidRPr="001B5FE0">
        <w:rPr>
          <w:rFonts w:ascii="Times New Roman" w:eastAsia="Times New Roman" w:hAnsi="Times New Roman" w:cs="Times New Roman"/>
          <w:i/>
          <w:iCs/>
          <w:color w:val="005E00"/>
          <w:sz w:val="24"/>
          <w:szCs w:val="24"/>
          <w:lang w:val="uk-UA"/>
        </w:rPr>
        <w:t>Відповідно до пункту 9 Прикінцевих та перехідних положень Закону України</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«Про ринки капіталу та організовані товарні ринки» (далі – Закон про ринки капіталу)</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з дня набрання чинності цим Законом професійні учасники, що функціонують у</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формі товариства з обмеженою відповідальністю або товариства з додатковою</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відповідальністю та в яких не створено наглядову раду або інший орган,</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відповідальний за здійснення нагляду, можуть на загальних зборах учасників</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прийняти рішення про тимчасове, протягом дії воєнного стану в Україні, введеного</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Указом Президента України «Про введення воєнного стану в Україні» від 24.02.2022</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 64/2022, затвердженим Законом України «Про затвердження Указу Президента</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України «Про введення воєнного стану в Україні» від 24.02.2022 № 2102-IX, та 90</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днів з дня його припинення або скасування, покладення виконання функцій органу,</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відповідального за здійснення нагляду, на загальні збори учасників. У разі прийняття</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передбаченого цим пунктом рішення вимоги абзаців першого – третього частини</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сьомої статті 76 цього Закону не поширюються на загальні збори учасників, що</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виконують функції органу, відповідального за здійснення нагляду.</w:t>
      </w:r>
    </w:p>
    <w:p w14:paraId="39B15F87" w14:textId="572E948A" w:rsidR="001B5FE0" w:rsidRPr="001B5FE0" w:rsidRDefault="001B5FE0" w:rsidP="004B360F">
      <w:pPr>
        <w:pStyle w:val="a7"/>
        <w:shd w:val="clear" w:color="auto" w:fill="FFFFFF"/>
        <w:spacing w:before="300" w:after="450"/>
        <w:ind w:left="0" w:right="-46" w:firstLine="709"/>
        <w:jc w:val="both"/>
        <w:rPr>
          <w:rFonts w:ascii="Times New Roman" w:eastAsia="Times New Roman" w:hAnsi="Times New Roman" w:cs="Times New Roman"/>
          <w:i/>
          <w:iCs/>
          <w:color w:val="005E00"/>
          <w:sz w:val="24"/>
          <w:szCs w:val="24"/>
          <w:lang w:val="uk-UA"/>
        </w:rPr>
      </w:pPr>
      <w:r w:rsidRPr="001B5FE0">
        <w:rPr>
          <w:rFonts w:ascii="Times New Roman" w:eastAsia="Times New Roman" w:hAnsi="Times New Roman" w:cs="Times New Roman"/>
          <w:i/>
          <w:iCs/>
          <w:color w:val="005E00"/>
          <w:sz w:val="24"/>
          <w:szCs w:val="24"/>
          <w:lang w:val="uk-UA"/>
        </w:rPr>
        <w:t>Таким чином, орган, відповідальний за здійснення нагляду, має бути створений</w:t>
      </w:r>
      <w:r w:rsidR="004B360F">
        <w:rPr>
          <w:rFonts w:ascii="Times New Roman" w:eastAsia="Times New Roman" w:hAnsi="Times New Roman" w:cs="Times New Roman"/>
          <w:i/>
          <w:iCs/>
          <w:color w:val="005E00"/>
          <w:sz w:val="24"/>
          <w:szCs w:val="24"/>
          <w:lang w:val="uk-UA"/>
        </w:rPr>
        <w:t xml:space="preserve"> </w:t>
      </w:r>
      <w:r w:rsidRPr="001B5FE0">
        <w:rPr>
          <w:rFonts w:ascii="Times New Roman" w:eastAsia="Times New Roman" w:hAnsi="Times New Roman" w:cs="Times New Roman"/>
          <w:i/>
          <w:iCs/>
          <w:color w:val="005E00"/>
          <w:sz w:val="24"/>
          <w:szCs w:val="24"/>
          <w:lang w:val="uk-UA"/>
        </w:rPr>
        <w:t>не пізніше ніж протягом 90 днів з дня припинення дії воєнного стану.</w:t>
      </w:r>
    </w:p>
    <w:p w14:paraId="248EC3E7" w14:textId="5552E8B6" w:rsidR="001B5FE0" w:rsidRPr="004B360F" w:rsidRDefault="001B5FE0" w:rsidP="004B360F">
      <w:pPr>
        <w:pStyle w:val="a7"/>
        <w:shd w:val="clear" w:color="auto" w:fill="FFFFFF"/>
        <w:spacing w:before="300" w:after="450"/>
        <w:ind w:left="0" w:right="-46" w:firstLine="709"/>
        <w:jc w:val="both"/>
        <w:rPr>
          <w:rFonts w:ascii="Times New Roman" w:eastAsia="Times New Roman" w:hAnsi="Times New Roman" w:cs="Times New Roman"/>
          <w:b/>
          <w:bCs/>
          <w:i/>
          <w:iCs/>
          <w:color w:val="005E00"/>
          <w:sz w:val="24"/>
          <w:szCs w:val="24"/>
          <w:lang w:val="uk-UA"/>
        </w:rPr>
      </w:pPr>
      <w:r w:rsidRPr="004B360F">
        <w:rPr>
          <w:rFonts w:ascii="Times New Roman" w:eastAsia="Times New Roman" w:hAnsi="Times New Roman" w:cs="Times New Roman"/>
          <w:b/>
          <w:bCs/>
          <w:i/>
          <w:iCs/>
          <w:color w:val="005E00"/>
          <w:sz w:val="24"/>
          <w:szCs w:val="24"/>
          <w:lang w:val="uk-UA"/>
        </w:rPr>
        <w:t>Враховуючи викладене, а також вимоги, встановлені в абзацах першому та</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другому пунктів 5 рішень № 1289 та № 1291, до 01.01.2026 року товариствам, які на</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виконання норм Закону про ринки капіталу прийняли рішення щодо покладання</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виконання функцій органу, відповідального за здійснення нагляду, на загальні збори,</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 xml:space="preserve">поклали функції </w:t>
      </w:r>
      <w:proofErr w:type="spellStart"/>
      <w:r w:rsidRPr="004B360F">
        <w:rPr>
          <w:rFonts w:ascii="Times New Roman" w:eastAsia="Times New Roman" w:hAnsi="Times New Roman" w:cs="Times New Roman"/>
          <w:b/>
          <w:bCs/>
          <w:i/>
          <w:iCs/>
          <w:color w:val="005E00"/>
          <w:sz w:val="24"/>
          <w:szCs w:val="24"/>
          <w:lang w:val="uk-UA"/>
        </w:rPr>
        <w:t>комплаєнс</w:t>
      </w:r>
      <w:proofErr w:type="spellEnd"/>
      <w:r w:rsidRPr="004B360F">
        <w:rPr>
          <w:rFonts w:ascii="Times New Roman" w:eastAsia="Times New Roman" w:hAnsi="Times New Roman" w:cs="Times New Roman"/>
          <w:b/>
          <w:bCs/>
          <w:i/>
          <w:iCs/>
          <w:color w:val="005E00"/>
          <w:sz w:val="24"/>
          <w:szCs w:val="24"/>
          <w:lang w:val="uk-UA"/>
        </w:rPr>
        <w:t>-менеджера та ризик-менеджера на різних осіб, які</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виконують виконавчі функції в товаристві, та призначення внутрішнього аудиту,</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повинні запровадити СВК в повному обсязі, в тому числі розробити та затвердити</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внутрішні документи, що передбачені Стандартами, з урахуванням того, що функції</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органу, відповідального за здійснення нагляду, виконують загальні збори не довше</w:t>
      </w:r>
      <w:r w:rsidR="004B360F" w:rsidRPr="004B360F">
        <w:rPr>
          <w:rFonts w:ascii="Times New Roman" w:eastAsia="Times New Roman" w:hAnsi="Times New Roman" w:cs="Times New Roman"/>
          <w:b/>
          <w:bCs/>
          <w:i/>
          <w:iCs/>
          <w:color w:val="005E00"/>
          <w:sz w:val="24"/>
          <w:szCs w:val="24"/>
          <w:lang w:val="uk-UA"/>
        </w:rPr>
        <w:t xml:space="preserve"> </w:t>
      </w:r>
      <w:r w:rsidRPr="004B360F">
        <w:rPr>
          <w:rFonts w:ascii="Times New Roman" w:eastAsia="Times New Roman" w:hAnsi="Times New Roman" w:cs="Times New Roman"/>
          <w:b/>
          <w:bCs/>
          <w:i/>
          <w:iCs/>
          <w:color w:val="005E00"/>
          <w:sz w:val="24"/>
          <w:szCs w:val="24"/>
          <w:lang w:val="uk-UA"/>
        </w:rPr>
        <w:t>ніж протягом 90 календарних днів після завершення дії воєнного стану.</w:t>
      </w:r>
    </w:p>
    <w:p w14:paraId="73EA8DD1" w14:textId="77777777" w:rsidR="00316417" w:rsidRPr="00F97E57" w:rsidRDefault="00316417" w:rsidP="00316417">
      <w:pPr>
        <w:pStyle w:val="ac"/>
        <w:numPr>
          <w:ilvl w:val="0"/>
          <w:numId w:val="2"/>
        </w:numPr>
        <w:ind w:left="0" w:firstLine="450"/>
        <w:jc w:val="both"/>
        <w:rPr>
          <w:rFonts w:ascii="Times New Roman" w:hAnsi="Times New Roman" w:cs="Times New Roman"/>
          <w:sz w:val="24"/>
          <w:szCs w:val="24"/>
          <w:lang w:val="uk-UA"/>
        </w:rPr>
      </w:pPr>
      <w:r w:rsidRPr="00F97E57">
        <w:rPr>
          <w:rFonts w:ascii="Times New Roman" w:hAnsi="Times New Roman" w:cs="Times New Roman"/>
          <w:sz w:val="24"/>
          <w:szCs w:val="24"/>
          <w:lang w:val="uk-UA"/>
        </w:rPr>
        <w:t>Порядком погодження особи, призначеної на посаду керівника професійного учасника ринків капіталу та організованих товарних ринків, посадових осіб системи внутрішнього контролю та осіб, відповідальних за здійснення фінансового моніторингу, затвердженим рішенням Комісії 1418 від 14.11.2024 (зі змінами)   (далі – Рішення 1418), передбачені особи які повинні бути погодженні Комісією, зокрема:</w:t>
      </w:r>
      <w:r w:rsidRPr="00F97E57">
        <w:rPr>
          <w:rFonts w:ascii="Times New Roman" w:hAnsi="Times New Roman" w:cs="Times New Roman"/>
          <w:lang w:val="uk-UA"/>
        </w:rPr>
        <w:t xml:space="preserve"> </w:t>
      </w:r>
    </w:p>
    <w:p w14:paraId="084F70E8" w14:textId="77777777" w:rsidR="00316417" w:rsidRDefault="00316417" w:rsidP="00316417">
      <w:pPr>
        <w:pStyle w:val="ac"/>
        <w:ind w:firstLine="142"/>
        <w:jc w:val="both"/>
        <w:rPr>
          <w:rFonts w:ascii="Times New Roman" w:hAnsi="Times New Roman" w:cs="Times New Roman"/>
          <w:sz w:val="24"/>
          <w:szCs w:val="24"/>
          <w:lang w:val="uk-UA"/>
        </w:rPr>
      </w:pPr>
      <w:r w:rsidRPr="00F97E57">
        <w:rPr>
          <w:rFonts w:ascii="Times New Roman" w:hAnsi="Times New Roman" w:cs="Times New Roman"/>
          <w:lang w:val="uk-UA"/>
        </w:rPr>
        <w:t xml:space="preserve">    </w:t>
      </w:r>
      <w:r w:rsidRPr="00F97E57">
        <w:rPr>
          <w:rFonts w:ascii="Times New Roman" w:hAnsi="Times New Roman" w:cs="Times New Roman"/>
          <w:sz w:val="24"/>
          <w:szCs w:val="24"/>
          <w:lang w:val="uk-UA"/>
        </w:rPr>
        <w:t>5) посадових осіб системи внутрішнього контролю (осіб, які здійснюють</w:t>
      </w:r>
      <w:r>
        <w:rPr>
          <w:rFonts w:ascii="Times New Roman" w:hAnsi="Times New Roman" w:cs="Times New Roman"/>
          <w:sz w:val="24"/>
          <w:szCs w:val="24"/>
          <w:lang w:val="uk-UA"/>
        </w:rPr>
        <w:t xml:space="preserve"> </w:t>
      </w:r>
      <w:r w:rsidRPr="00F97E57">
        <w:rPr>
          <w:rFonts w:ascii="Times New Roman" w:hAnsi="Times New Roman" w:cs="Times New Roman"/>
          <w:sz w:val="24"/>
          <w:szCs w:val="24"/>
          <w:lang w:val="uk-UA"/>
        </w:rPr>
        <w:t xml:space="preserve">функції </w:t>
      </w:r>
      <w:proofErr w:type="spellStart"/>
      <w:r w:rsidRPr="00F97E57">
        <w:rPr>
          <w:rFonts w:ascii="Times New Roman" w:hAnsi="Times New Roman" w:cs="Times New Roman"/>
          <w:sz w:val="24"/>
          <w:szCs w:val="24"/>
          <w:lang w:val="uk-UA"/>
        </w:rPr>
        <w:t>комплаєнсу</w:t>
      </w:r>
      <w:proofErr w:type="spellEnd"/>
      <w:r w:rsidRPr="00F97E57">
        <w:rPr>
          <w:rFonts w:ascii="Times New Roman" w:hAnsi="Times New Roman" w:cs="Times New Roman"/>
          <w:sz w:val="24"/>
          <w:szCs w:val="24"/>
          <w:lang w:val="uk-UA"/>
        </w:rPr>
        <w:t>, управління ризиками та внутрішнього аудиту) (далі –</w:t>
      </w:r>
      <w:r>
        <w:rPr>
          <w:rFonts w:ascii="Times New Roman" w:hAnsi="Times New Roman" w:cs="Times New Roman"/>
          <w:sz w:val="24"/>
          <w:szCs w:val="24"/>
          <w:lang w:val="uk-UA"/>
        </w:rPr>
        <w:t xml:space="preserve"> </w:t>
      </w:r>
      <w:proofErr w:type="spellStart"/>
      <w:r w:rsidRPr="00F97E57">
        <w:rPr>
          <w:rFonts w:ascii="Times New Roman" w:hAnsi="Times New Roman" w:cs="Times New Roman"/>
          <w:sz w:val="24"/>
          <w:szCs w:val="24"/>
          <w:lang w:val="uk-UA"/>
        </w:rPr>
        <w:t>комплаєнс</w:t>
      </w:r>
      <w:proofErr w:type="spellEnd"/>
      <w:r w:rsidRPr="00F97E57">
        <w:rPr>
          <w:rFonts w:ascii="Times New Roman" w:hAnsi="Times New Roman" w:cs="Times New Roman"/>
          <w:sz w:val="24"/>
          <w:szCs w:val="24"/>
          <w:lang w:val="uk-UA"/>
        </w:rPr>
        <w:t>-менеджер, ризик-менеджер, внутрішній аудитор)</w:t>
      </w:r>
      <w:r>
        <w:rPr>
          <w:rFonts w:ascii="Times New Roman" w:hAnsi="Times New Roman" w:cs="Times New Roman"/>
          <w:sz w:val="24"/>
          <w:szCs w:val="24"/>
          <w:lang w:val="uk-UA"/>
        </w:rPr>
        <w:t xml:space="preserve">. </w:t>
      </w:r>
    </w:p>
    <w:p w14:paraId="6AAB2FFF" w14:textId="77777777" w:rsidR="00316417" w:rsidRDefault="00316417" w:rsidP="00316417">
      <w:pPr>
        <w:pStyle w:val="ac"/>
        <w:ind w:firstLine="142"/>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Враховуючи викладене, чи має можливість товариство погодити осіб передбачених </w:t>
      </w:r>
      <w:proofErr w:type="spellStart"/>
      <w:r>
        <w:rPr>
          <w:rFonts w:ascii="Times New Roman" w:hAnsi="Times New Roman" w:cs="Times New Roman"/>
          <w:sz w:val="24"/>
          <w:szCs w:val="24"/>
          <w:lang w:val="uk-UA"/>
        </w:rPr>
        <w:t>пп</w:t>
      </w:r>
      <w:proofErr w:type="spellEnd"/>
      <w:r>
        <w:rPr>
          <w:rFonts w:ascii="Times New Roman" w:hAnsi="Times New Roman" w:cs="Times New Roman"/>
          <w:sz w:val="24"/>
          <w:szCs w:val="24"/>
          <w:lang w:val="uk-UA"/>
        </w:rPr>
        <w:t xml:space="preserve"> 5) як таких які призначені на відповідні посади (або мають бути призначені) при цьому виконувати свої </w:t>
      </w:r>
      <w:proofErr w:type="spellStart"/>
      <w:r>
        <w:rPr>
          <w:rFonts w:ascii="Times New Roman" w:hAnsi="Times New Roman" w:cs="Times New Roman"/>
          <w:sz w:val="24"/>
          <w:szCs w:val="24"/>
          <w:lang w:val="uk-UA"/>
        </w:rPr>
        <w:t>обв»язки</w:t>
      </w:r>
      <w:proofErr w:type="spellEnd"/>
      <w:r>
        <w:rPr>
          <w:rFonts w:ascii="Times New Roman" w:hAnsi="Times New Roman" w:cs="Times New Roman"/>
          <w:sz w:val="24"/>
          <w:szCs w:val="24"/>
          <w:lang w:val="uk-UA"/>
        </w:rPr>
        <w:t xml:space="preserve"> вони будуть лише з дати затвердження відповідних внутрішніх положень? </w:t>
      </w:r>
    </w:p>
    <w:p w14:paraId="60081DAF" w14:textId="76A5DD73" w:rsidR="001B5FE0" w:rsidRPr="001B5FE0" w:rsidRDefault="00316417" w:rsidP="00316417">
      <w:pPr>
        <w:pStyle w:val="ac"/>
        <w:ind w:firstLine="142"/>
        <w:jc w:val="both"/>
        <w:rPr>
          <w:rFonts w:ascii="Times New Roman" w:hAnsi="Times New Roman" w:cs="Times New Roman"/>
          <w:i/>
          <w:iCs/>
          <w:color w:val="005E00"/>
          <w:sz w:val="24"/>
          <w:szCs w:val="24"/>
          <w:lang w:val="uk-UA"/>
        </w:rPr>
      </w:pPr>
      <w:r>
        <w:rPr>
          <w:rFonts w:ascii="Times New Roman" w:hAnsi="Times New Roman" w:cs="Times New Roman"/>
          <w:sz w:val="24"/>
          <w:szCs w:val="24"/>
          <w:lang w:val="uk-UA"/>
        </w:rPr>
        <w:t xml:space="preserve">     </w:t>
      </w:r>
      <w:r w:rsidR="001B5FE0" w:rsidRPr="001B5FE0">
        <w:rPr>
          <w:rFonts w:ascii="Times New Roman" w:hAnsi="Times New Roman" w:cs="Times New Roman"/>
          <w:i/>
          <w:iCs/>
          <w:color w:val="005E00"/>
          <w:sz w:val="24"/>
          <w:szCs w:val="24"/>
          <w:lang w:val="uk-UA"/>
        </w:rPr>
        <w:t>Відповідь Комісії:</w:t>
      </w:r>
    </w:p>
    <w:p w14:paraId="5284FA8D" w14:textId="23EAD520" w:rsidR="001B5FE0" w:rsidRPr="001B5FE0" w:rsidRDefault="001B5FE0" w:rsidP="000364A6">
      <w:pPr>
        <w:pStyle w:val="ac"/>
        <w:ind w:firstLine="567"/>
        <w:jc w:val="both"/>
        <w:rPr>
          <w:rFonts w:ascii="Times New Roman" w:hAnsi="Times New Roman" w:cs="Times New Roman"/>
          <w:i/>
          <w:iCs/>
          <w:color w:val="005E00"/>
          <w:sz w:val="24"/>
          <w:szCs w:val="24"/>
          <w:lang w:val="uk-UA"/>
        </w:rPr>
      </w:pPr>
      <w:r>
        <w:rPr>
          <w:rFonts w:ascii="Times New Roman" w:hAnsi="Times New Roman" w:cs="Times New Roman"/>
          <w:sz w:val="24"/>
          <w:szCs w:val="24"/>
          <w:lang w:val="uk-UA"/>
        </w:rPr>
        <w:t xml:space="preserve">       </w:t>
      </w:r>
      <w:r w:rsidRPr="001B5FE0">
        <w:rPr>
          <w:rFonts w:ascii="Times New Roman" w:hAnsi="Times New Roman" w:cs="Times New Roman"/>
          <w:i/>
          <w:iCs/>
          <w:color w:val="005E00"/>
          <w:sz w:val="24"/>
          <w:szCs w:val="24"/>
          <w:lang w:val="uk-UA"/>
        </w:rPr>
        <w:t>Щодо додаткового питання 2, наведеного у листі, слід зазначити, що відповідно</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до пункту 4 розділу І Порядку погодження особи, призначеної на посаду керівника</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професійного учасника ринків капіталу та організованих товарних ринків, посадових</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осіб системи внутрішнього контролю та осіб, відповідальних за здійснення</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фінансового моніторингу, затвердженого рішенням Комісії від 14.11.2024</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 09/21/1418/К03, зареєстрованого в Міністерстві юстиції України 2811.2024 за</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 1806/43151 (далі – Порядок № 1418), посадовими особами СВК професійного</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 xml:space="preserve">учасника є керівники </w:t>
      </w:r>
      <w:r w:rsidRPr="001B5FE0">
        <w:rPr>
          <w:rFonts w:ascii="Times New Roman" w:hAnsi="Times New Roman" w:cs="Times New Roman"/>
          <w:i/>
          <w:iCs/>
          <w:color w:val="005E00"/>
          <w:sz w:val="24"/>
          <w:szCs w:val="24"/>
          <w:lang w:val="uk-UA"/>
        </w:rPr>
        <w:lastRenderedPageBreak/>
        <w:t>самостійних підрозділів, які виконують функції з управління</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 xml:space="preserve">ризиками, внутрішнього аудиту та </w:t>
      </w:r>
      <w:proofErr w:type="spellStart"/>
      <w:r w:rsidRPr="001B5FE0">
        <w:rPr>
          <w:rFonts w:ascii="Times New Roman" w:hAnsi="Times New Roman" w:cs="Times New Roman"/>
          <w:i/>
          <w:iCs/>
          <w:color w:val="005E00"/>
          <w:sz w:val="24"/>
          <w:szCs w:val="24"/>
          <w:lang w:val="uk-UA"/>
        </w:rPr>
        <w:t>комплаєнсу</w:t>
      </w:r>
      <w:proofErr w:type="spellEnd"/>
      <w:r w:rsidRPr="001B5FE0">
        <w:rPr>
          <w:rFonts w:ascii="Times New Roman" w:hAnsi="Times New Roman" w:cs="Times New Roman"/>
          <w:i/>
          <w:iCs/>
          <w:color w:val="005E00"/>
          <w:sz w:val="24"/>
          <w:szCs w:val="24"/>
          <w:lang w:val="uk-UA"/>
        </w:rPr>
        <w:t xml:space="preserve"> та/або окремі особи, які виконують</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 xml:space="preserve">функції ризик-менеджера (ризик-офіцера), </w:t>
      </w:r>
      <w:proofErr w:type="spellStart"/>
      <w:r w:rsidRPr="001B5FE0">
        <w:rPr>
          <w:rFonts w:ascii="Times New Roman" w:hAnsi="Times New Roman" w:cs="Times New Roman"/>
          <w:i/>
          <w:iCs/>
          <w:color w:val="005E00"/>
          <w:sz w:val="24"/>
          <w:szCs w:val="24"/>
          <w:lang w:val="uk-UA"/>
        </w:rPr>
        <w:t>комплаєнс</w:t>
      </w:r>
      <w:proofErr w:type="spellEnd"/>
      <w:r w:rsidRPr="001B5FE0">
        <w:rPr>
          <w:rFonts w:ascii="Times New Roman" w:hAnsi="Times New Roman" w:cs="Times New Roman"/>
          <w:i/>
          <w:iCs/>
          <w:color w:val="005E00"/>
          <w:sz w:val="24"/>
          <w:szCs w:val="24"/>
          <w:lang w:val="uk-UA"/>
        </w:rPr>
        <w:t>-менеджера (</w:t>
      </w:r>
      <w:proofErr w:type="spellStart"/>
      <w:r w:rsidRPr="001B5FE0">
        <w:rPr>
          <w:rFonts w:ascii="Times New Roman" w:hAnsi="Times New Roman" w:cs="Times New Roman"/>
          <w:i/>
          <w:iCs/>
          <w:color w:val="005E00"/>
          <w:sz w:val="24"/>
          <w:szCs w:val="24"/>
          <w:lang w:val="uk-UA"/>
        </w:rPr>
        <w:t>комплаєнс</w:t>
      </w:r>
      <w:proofErr w:type="spellEnd"/>
      <w:r w:rsidRPr="001B5FE0">
        <w:rPr>
          <w:rFonts w:ascii="Times New Roman" w:hAnsi="Times New Roman" w:cs="Times New Roman"/>
          <w:i/>
          <w:iCs/>
          <w:color w:val="005E00"/>
          <w:sz w:val="24"/>
          <w:szCs w:val="24"/>
          <w:lang w:val="uk-UA"/>
        </w:rPr>
        <w:t>-</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офіцера) та внутрішнього аудитора у професійному учаснику.</w:t>
      </w:r>
    </w:p>
    <w:p w14:paraId="7257EFDC" w14:textId="0E8D645C" w:rsidR="001B5FE0" w:rsidRPr="001B5FE0" w:rsidRDefault="001B5FE0" w:rsidP="000364A6">
      <w:pPr>
        <w:pStyle w:val="ac"/>
        <w:ind w:firstLine="567"/>
        <w:jc w:val="both"/>
        <w:rPr>
          <w:rFonts w:ascii="Times New Roman" w:hAnsi="Times New Roman" w:cs="Times New Roman"/>
          <w:i/>
          <w:iCs/>
          <w:color w:val="005E00"/>
          <w:sz w:val="24"/>
          <w:szCs w:val="24"/>
          <w:lang w:val="uk-UA"/>
        </w:rPr>
      </w:pPr>
      <w:r w:rsidRPr="001B5FE0">
        <w:rPr>
          <w:rFonts w:ascii="Times New Roman" w:hAnsi="Times New Roman" w:cs="Times New Roman"/>
          <w:i/>
          <w:iCs/>
          <w:color w:val="005E00"/>
          <w:sz w:val="24"/>
          <w:szCs w:val="24"/>
          <w:lang w:val="uk-UA"/>
        </w:rPr>
        <w:t>Відповідно до вимог пункту 11 розділу І Порядку № 1418 такі особи повинні</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відповідати вимогам щодо професійної придатності та ділової репутації, встановленим</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цим Порядком та Стандартами.</w:t>
      </w:r>
    </w:p>
    <w:p w14:paraId="661BEE13" w14:textId="3F2CB381" w:rsidR="001B5FE0" w:rsidRPr="001B5FE0" w:rsidRDefault="001B5FE0" w:rsidP="000364A6">
      <w:pPr>
        <w:pStyle w:val="ac"/>
        <w:ind w:firstLine="567"/>
        <w:jc w:val="both"/>
        <w:rPr>
          <w:rFonts w:ascii="Times New Roman" w:hAnsi="Times New Roman" w:cs="Times New Roman"/>
          <w:i/>
          <w:iCs/>
          <w:color w:val="005E00"/>
          <w:sz w:val="24"/>
          <w:szCs w:val="24"/>
          <w:lang w:val="uk-UA"/>
        </w:rPr>
      </w:pPr>
      <w:r w:rsidRPr="001B5FE0">
        <w:rPr>
          <w:rFonts w:ascii="Times New Roman" w:hAnsi="Times New Roman" w:cs="Times New Roman"/>
          <w:i/>
          <w:iCs/>
          <w:color w:val="005E00"/>
          <w:sz w:val="24"/>
          <w:szCs w:val="24"/>
          <w:lang w:val="uk-UA"/>
        </w:rPr>
        <w:t>При цьому, пунктом 8 глави 4 розділу IV Стандарту № 4 встановлено, що</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 xml:space="preserve">вимоги до професійної придатності працівників підрозділів з </w:t>
      </w:r>
      <w:proofErr w:type="spellStart"/>
      <w:r w:rsidRPr="001B5FE0">
        <w:rPr>
          <w:rFonts w:ascii="Times New Roman" w:hAnsi="Times New Roman" w:cs="Times New Roman"/>
          <w:i/>
          <w:iCs/>
          <w:color w:val="005E00"/>
          <w:sz w:val="24"/>
          <w:szCs w:val="24"/>
          <w:lang w:val="uk-UA"/>
        </w:rPr>
        <w:t>комплаєнсу</w:t>
      </w:r>
      <w:proofErr w:type="spellEnd"/>
      <w:r w:rsidRPr="001B5FE0">
        <w:rPr>
          <w:rFonts w:ascii="Times New Roman" w:hAnsi="Times New Roman" w:cs="Times New Roman"/>
          <w:i/>
          <w:iCs/>
          <w:color w:val="005E00"/>
          <w:sz w:val="24"/>
          <w:szCs w:val="24"/>
          <w:lang w:val="uk-UA"/>
        </w:rPr>
        <w:t>, управління</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ризиками, внутрішнього аудиту професійного учасника, крім визначених у цьому</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розділі, встановлюються професійним учасником у внутрішніх документах, що</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регулюють функціонування СВК.</w:t>
      </w:r>
    </w:p>
    <w:p w14:paraId="70F48745" w14:textId="629BBB31" w:rsidR="001B5FE0" w:rsidRPr="000364A6" w:rsidRDefault="001B5FE0" w:rsidP="000364A6">
      <w:pPr>
        <w:pStyle w:val="ac"/>
        <w:ind w:firstLine="567"/>
        <w:jc w:val="both"/>
        <w:rPr>
          <w:rFonts w:ascii="Times New Roman" w:hAnsi="Times New Roman" w:cs="Times New Roman"/>
          <w:b/>
          <w:bCs/>
          <w:i/>
          <w:iCs/>
          <w:color w:val="005E00"/>
          <w:sz w:val="24"/>
          <w:szCs w:val="24"/>
          <w:lang w:val="uk-UA"/>
        </w:rPr>
      </w:pPr>
      <w:r w:rsidRPr="000364A6">
        <w:rPr>
          <w:rFonts w:ascii="Times New Roman" w:hAnsi="Times New Roman" w:cs="Times New Roman"/>
          <w:b/>
          <w:bCs/>
          <w:i/>
          <w:iCs/>
          <w:color w:val="005E00"/>
          <w:sz w:val="24"/>
          <w:szCs w:val="24"/>
          <w:lang w:val="uk-UA"/>
        </w:rPr>
        <w:t>Відповідно до вищезазначеного, погодження посадових осіб СВК можливе тільки</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після розробки та затвердження внутрішніх документів, передбачених Стандартами.</w:t>
      </w:r>
    </w:p>
    <w:p w14:paraId="50496DBE" w14:textId="77777777" w:rsidR="001B5FE0" w:rsidRDefault="001B5FE0" w:rsidP="00316417">
      <w:pPr>
        <w:pStyle w:val="ac"/>
        <w:ind w:firstLine="142"/>
        <w:jc w:val="both"/>
        <w:rPr>
          <w:rFonts w:ascii="Times New Roman" w:hAnsi="Times New Roman" w:cs="Times New Roman"/>
          <w:sz w:val="24"/>
          <w:szCs w:val="24"/>
          <w:lang w:val="uk-UA"/>
        </w:rPr>
      </w:pPr>
    </w:p>
    <w:p w14:paraId="445D40EC" w14:textId="3267B9A3" w:rsidR="00316417" w:rsidRDefault="00316417" w:rsidP="00316417">
      <w:pPr>
        <w:pStyle w:val="ac"/>
        <w:ind w:firstLine="142"/>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14:paraId="48907E2B" w14:textId="77777777" w:rsidR="00316417" w:rsidRDefault="00316417" w:rsidP="00316417">
      <w:pPr>
        <w:pStyle w:val="a7"/>
        <w:numPr>
          <w:ilvl w:val="0"/>
          <w:numId w:val="2"/>
        </w:numPr>
        <w:shd w:val="clear" w:color="auto" w:fill="FFFFFF"/>
        <w:spacing w:after="150"/>
        <w:ind w:left="0" w:firstLine="450"/>
        <w:jc w:val="both"/>
        <w:rPr>
          <w:rFonts w:ascii="Times New Roman" w:eastAsia="Times New Roman" w:hAnsi="Times New Roman" w:cs="Times New Roman"/>
          <w:color w:val="333333"/>
          <w:sz w:val="24"/>
          <w:szCs w:val="24"/>
          <w:lang w:val="uk-UA"/>
        </w:rPr>
      </w:pPr>
      <w:r w:rsidRPr="002C4089">
        <w:rPr>
          <w:rFonts w:ascii="Times New Roman" w:eastAsia="Times New Roman" w:hAnsi="Times New Roman" w:cs="Times New Roman"/>
          <w:color w:val="333333"/>
          <w:sz w:val="24"/>
          <w:szCs w:val="24"/>
          <w:lang w:val="uk-UA"/>
        </w:rPr>
        <w:t xml:space="preserve">Відповідно до </w:t>
      </w:r>
      <w:bookmarkStart w:id="3" w:name="_Hlk210222928"/>
      <w:r w:rsidRPr="002C4089">
        <w:rPr>
          <w:rFonts w:ascii="Times New Roman" w:eastAsia="Times New Roman" w:hAnsi="Times New Roman" w:cs="Times New Roman"/>
          <w:color w:val="333333"/>
          <w:sz w:val="24"/>
          <w:szCs w:val="24"/>
          <w:lang w:val="uk-UA"/>
        </w:rPr>
        <w:t xml:space="preserve">П. 5. </w:t>
      </w:r>
      <w:proofErr w:type="spellStart"/>
      <w:r w:rsidRPr="002C4089">
        <w:rPr>
          <w:rFonts w:ascii="Times New Roman" w:eastAsia="Times New Roman" w:hAnsi="Times New Roman" w:cs="Times New Roman"/>
          <w:color w:val="333333"/>
          <w:sz w:val="24"/>
          <w:szCs w:val="24"/>
          <w:lang w:val="uk-UA"/>
        </w:rPr>
        <w:t>Гл</w:t>
      </w:r>
      <w:proofErr w:type="spellEnd"/>
      <w:r w:rsidRPr="002C4089">
        <w:rPr>
          <w:rFonts w:ascii="Times New Roman" w:eastAsia="Times New Roman" w:hAnsi="Times New Roman" w:cs="Times New Roman"/>
          <w:color w:val="333333"/>
          <w:sz w:val="24"/>
          <w:szCs w:val="24"/>
          <w:lang w:val="uk-UA"/>
        </w:rPr>
        <w:t>. 1 роз. ІІ Стандарту 4</w:t>
      </w:r>
      <w:bookmarkEnd w:id="3"/>
      <w:r w:rsidRPr="002C4089">
        <w:rPr>
          <w:rFonts w:ascii="Times New Roman" w:eastAsia="Times New Roman" w:hAnsi="Times New Roman" w:cs="Times New Roman"/>
          <w:color w:val="333333"/>
          <w:sz w:val="24"/>
          <w:szCs w:val="24"/>
          <w:lang w:val="uk-UA"/>
        </w:rPr>
        <w:t xml:space="preserve">, орган, відповідальний за здійснення нагляду, професійного учасника з числа його членів створює постійно діючий </w:t>
      </w:r>
      <w:r w:rsidRPr="000A7986">
        <w:rPr>
          <w:rFonts w:ascii="Times New Roman" w:eastAsia="Times New Roman" w:hAnsi="Times New Roman" w:cs="Times New Roman"/>
          <w:b/>
          <w:bCs/>
          <w:color w:val="333333"/>
          <w:sz w:val="24"/>
          <w:szCs w:val="24"/>
          <w:lang w:val="uk-UA"/>
        </w:rPr>
        <w:t>комітет з управління ризиками</w:t>
      </w:r>
      <w:r w:rsidRPr="002C4089">
        <w:rPr>
          <w:rFonts w:ascii="Times New Roman" w:eastAsia="Times New Roman" w:hAnsi="Times New Roman" w:cs="Times New Roman"/>
          <w:color w:val="333333"/>
          <w:sz w:val="24"/>
          <w:szCs w:val="24"/>
          <w:lang w:val="uk-UA"/>
        </w:rPr>
        <w:t>, крім випадів, передбачених цією главою 1 та главою 2 цього розділу.</w:t>
      </w:r>
    </w:p>
    <w:p w14:paraId="6A4508B1" w14:textId="77777777" w:rsidR="00316417" w:rsidRDefault="00316417" w:rsidP="00316417">
      <w:pPr>
        <w:shd w:val="clear" w:color="auto" w:fill="FFFFFF"/>
        <w:spacing w:after="150"/>
        <w:ind w:firstLine="450"/>
        <w:jc w:val="both"/>
        <w:rPr>
          <w:rFonts w:ascii="Times New Roman" w:eastAsia="Times New Roman" w:hAnsi="Times New Roman" w:cs="Times New Roman"/>
          <w:color w:val="333333"/>
          <w:sz w:val="24"/>
          <w:szCs w:val="24"/>
          <w:lang w:val="uk-UA"/>
        </w:rPr>
      </w:pPr>
      <w:r w:rsidRPr="00814037">
        <w:rPr>
          <w:rFonts w:ascii="Times New Roman" w:eastAsia="Times New Roman" w:hAnsi="Times New Roman" w:cs="Times New Roman"/>
          <w:color w:val="333333"/>
          <w:sz w:val="24"/>
          <w:szCs w:val="24"/>
          <w:lang w:val="uk-UA"/>
        </w:rPr>
        <w:t xml:space="preserve">Відповідно до абзацу десятого п. 5. </w:t>
      </w:r>
      <w:proofErr w:type="spellStart"/>
      <w:r w:rsidRPr="00814037">
        <w:rPr>
          <w:rFonts w:ascii="Times New Roman" w:eastAsia="Times New Roman" w:hAnsi="Times New Roman" w:cs="Times New Roman"/>
          <w:color w:val="333333"/>
          <w:sz w:val="24"/>
          <w:szCs w:val="24"/>
          <w:lang w:val="uk-UA"/>
        </w:rPr>
        <w:t>гл</w:t>
      </w:r>
      <w:proofErr w:type="spellEnd"/>
      <w:r w:rsidRPr="00814037">
        <w:rPr>
          <w:rFonts w:ascii="Times New Roman" w:eastAsia="Times New Roman" w:hAnsi="Times New Roman" w:cs="Times New Roman"/>
          <w:color w:val="333333"/>
          <w:sz w:val="24"/>
          <w:szCs w:val="24"/>
          <w:lang w:val="uk-UA"/>
        </w:rPr>
        <w:t xml:space="preserve">. 1 роз. ІІ Стандарту 4 у разі якщо органом, відповідальним за здійснення нагляду, професійного учасника, не створюються комітети (комітет), передбачені у абзаці першому та/або другому цього пункту, то функції, визначені цим Стандартом, що відносяться до предмету відання таких комітетів (комітету), здійснюються самостійно органом, відповідальним за здійснення нагляду. В такому випадку органом, відповідальним за здійснення нагляду, професійного учасника визначається відповідальна особа з числа його членів, на яку покладаються обов’язки забезпечення функцій окремого комітету або комітету з об’єднаним предметом відання, якщо можливість такого об’єднання передбачена цим Стандартом. При цьому виконання функцій комітету з управління ризиками та/або функцій комітету з питань аудиту має здійснюватися різними відповідальними особами з числа членів органу, відповідального за здійснення нагляду професійного учасника. </w:t>
      </w:r>
      <w:r w:rsidRPr="00814037">
        <w:rPr>
          <w:rFonts w:ascii="Times New Roman" w:eastAsia="Times New Roman" w:hAnsi="Times New Roman" w:cs="Times New Roman"/>
          <w:color w:val="333333"/>
          <w:sz w:val="24"/>
          <w:szCs w:val="24"/>
        </w:rPr>
        <w:t xml:space="preserve">На </w:t>
      </w:r>
      <w:proofErr w:type="spellStart"/>
      <w:r w:rsidRPr="00814037">
        <w:rPr>
          <w:rFonts w:ascii="Times New Roman" w:eastAsia="Times New Roman" w:hAnsi="Times New Roman" w:cs="Times New Roman"/>
          <w:color w:val="333333"/>
          <w:sz w:val="24"/>
          <w:szCs w:val="24"/>
        </w:rPr>
        <w:t>відповідальну</w:t>
      </w:r>
      <w:proofErr w:type="spellEnd"/>
      <w:r w:rsidRPr="00814037">
        <w:rPr>
          <w:rFonts w:ascii="Times New Roman" w:eastAsia="Times New Roman" w:hAnsi="Times New Roman" w:cs="Times New Roman"/>
          <w:color w:val="333333"/>
          <w:sz w:val="24"/>
          <w:szCs w:val="24"/>
        </w:rPr>
        <w:t xml:space="preserve"> особу з числа </w:t>
      </w:r>
      <w:proofErr w:type="spellStart"/>
      <w:r w:rsidRPr="00814037">
        <w:rPr>
          <w:rFonts w:ascii="Times New Roman" w:eastAsia="Times New Roman" w:hAnsi="Times New Roman" w:cs="Times New Roman"/>
          <w:color w:val="333333"/>
          <w:sz w:val="24"/>
          <w:szCs w:val="24"/>
        </w:rPr>
        <w:t>членів</w:t>
      </w:r>
      <w:proofErr w:type="spellEnd"/>
      <w:r w:rsidRPr="00814037">
        <w:rPr>
          <w:rFonts w:ascii="Times New Roman" w:eastAsia="Times New Roman" w:hAnsi="Times New Roman" w:cs="Times New Roman"/>
          <w:color w:val="333333"/>
          <w:sz w:val="24"/>
          <w:szCs w:val="24"/>
        </w:rPr>
        <w:t xml:space="preserve"> органу, </w:t>
      </w:r>
      <w:proofErr w:type="spellStart"/>
      <w:r w:rsidRPr="00814037">
        <w:rPr>
          <w:rFonts w:ascii="Times New Roman" w:eastAsia="Times New Roman" w:hAnsi="Times New Roman" w:cs="Times New Roman"/>
          <w:color w:val="333333"/>
          <w:sz w:val="24"/>
          <w:szCs w:val="24"/>
        </w:rPr>
        <w:t>відповідального</w:t>
      </w:r>
      <w:proofErr w:type="spellEnd"/>
      <w:r w:rsidRPr="00814037">
        <w:rPr>
          <w:rFonts w:ascii="Times New Roman" w:eastAsia="Times New Roman" w:hAnsi="Times New Roman" w:cs="Times New Roman"/>
          <w:color w:val="333333"/>
          <w:sz w:val="24"/>
          <w:szCs w:val="24"/>
        </w:rPr>
        <w:t xml:space="preserve"> за </w:t>
      </w:r>
      <w:proofErr w:type="spellStart"/>
      <w:r w:rsidRPr="00814037">
        <w:rPr>
          <w:rFonts w:ascii="Times New Roman" w:eastAsia="Times New Roman" w:hAnsi="Times New Roman" w:cs="Times New Roman"/>
          <w:color w:val="333333"/>
          <w:sz w:val="24"/>
          <w:szCs w:val="24"/>
        </w:rPr>
        <w:t>здійснення</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нагляду</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професійного</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учасника</w:t>
      </w:r>
      <w:proofErr w:type="spellEnd"/>
      <w:r w:rsidRPr="00814037">
        <w:rPr>
          <w:rFonts w:ascii="Times New Roman" w:eastAsia="Times New Roman" w:hAnsi="Times New Roman" w:cs="Times New Roman"/>
          <w:color w:val="333333"/>
          <w:sz w:val="24"/>
          <w:szCs w:val="24"/>
        </w:rPr>
        <w:t xml:space="preserve">, яка </w:t>
      </w:r>
      <w:proofErr w:type="spellStart"/>
      <w:r w:rsidRPr="00814037">
        <w:rPr>
          <w:rFonts w:ascii="Times New Roman" w:eastAsia="Times New Roman" w:hAnsi="Times New Roman" w:cs="Times New Roman"/>
          <w:color w:val="333333"/>
          <w:sz w:val="24"/>
          <w:szCs w:val="24"/>
        </w:rPr>
        <w:t>здійснює</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функцію</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комітету</w:t>
      </w:r>
      <w:proofErr w:type="spellEnd"/>
      <w:r w:rsidRPr="00814037">
        <w:rPr>
          <w:rFonts w:ascii="Times New Roman" w:eastAsia="Times New Roman" w:hAnsi="Times New Roman" w:cs="Times New Roman"/>
          <w:color w:val="333333"/>
          <w:sz w:val="24"/>
          <w:szCs w:val="24"/>
        </w:rPr>
        <w:t xml:space="preserve"> з </w:t>
      </w:r>
      <w:proofErr w:type="spellStart"/>
      <w:r w:rsidRPr="00814037">
        <w:rPr>
          <w:rFonts w:ascii="Times New Roman" w:eastAsia="Times New Roman" w:hAnsi="Times New Roman" w:cs="Times New Roman"/>
          <w:color w:val="333333"/>
          <w:sz w:val="24"/>
          <w:szCs w:val="24"/>
        </w:rPr>
        <w:t>управління</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ризиками</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може</w:t>
      </w:r>
      <w:proofErr w:type="spellEnd"/>
      <w:r w:rsidRPr="00814037">
        <w:rPr>
          <w:rFonts w:ascii="Times New Roman" w:eastAsia="Times New Roman" w:hAnsi="Times New Roman" w:cs="Times New Roman"/>
          <w:color w:val="333333"/>
          <w:sz w:val="24"/>
          <w:szCs w:val="24"/>
        </w:rPr>
        <w:t xml:space="preserve"> бути </w:t>
      </w:r>
      <w:proofErr w:type="spellStart"/>
      <w:r w:rsidRPr="00814037">
        <w:rPr>
          <w:rFonts w:ascii="Times New Roman" w:eastAsia="Times New Roman" w:hAnsi="Times New Roman" w:cs="Times New Roman"/>
          <w:color w:val="333333"/>
          <w:sz w:val="24"/>
          <w:szCs w:val="24"/>
        </w:rPr>
        <w:t>додатково</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покладена</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функція</w:t>
      </w:r>
      <w:proofErr w:type="spellEnd"/>
      <w:r w:rsidRPr="00814037">
        <w:rPr>
          <w:rFonts w:ascii="Times New Roman" w:eastAsia="Times New Roman" w:hAnsi="Times New Roman" w:cs="Times New Roman"/>
          <w:color w:val="333333"/>
          <w:sz w:val="24"/>
          <w:szCs w:val="24"/>
        </w:rPr>
        <w:t xml:space="preserve"> </w:t>
      </w:r>
      <w:proofErr w:type="spellStart"/>
      <w:r w:rsidRPr="00814037">
        <w:rPr>
          <w:rFonts w:ascii="Times New Roman" w:eastAsia="Times New Roman" w:hAnsi="Times New Roman" w:cs="Times New Roman"/>
          <w:color w:val="333333"/>
          <w:sz w:val="24"/>
          <w:szCs w:val="24"/>
        </w:rPr>
        <w:t>ризик</w:t>
      </w:r>
      <w:proofErr w:type="spellEnd"/>
      <w:r w:rsidRPr="00814037">
        <w:rPr>
          <w:rFonts w:ascii="Times New Roman" w:eastAsia="Times New Roman" w:hAnsi="Times New Roman" w:cs="Times New Roman"/>
          <w:color w:val="333333"/>
          <w:sz w:val="24"/>
          <w:szCs w:val="24"/>
        </w:rPr>
        <w:t>-менеджера.</w:t>
      </w:r>
    </w:p>
    <w:p w14:paraId="756B5CAB" w14:textId="77777777" w:rsidR="00316417" w:rsidRDefault="00316417" w:rsidP="00316417">
      <w:pPr>
        <w:shd w:val="clear" w:color="auto" w:fill="FFFFFF"/>
        <w:spacing w:after="150"/>
        <w:ind w:firstLine="450"/>
        <w:jc w:val="both"/>
        <w:rPr>
          <w:rFonts w:ascii="Times New Roman" w:eastAsia="Times New Roman" w:hAnsi="Times New Roman" w:cs="Times New Roman"/>
          <w:color w:val="333333"/>
          <w:sz w:val="24"/>
          <w:szCs w:val="24"/>
          <w:lang w:val="uk-UA"/>
        </w:rPr>
      </w:pPr>
      <w:r>
        <w:rPr>
          <w:rFonts w:ascii="Times New Roman" w:eastAsia="Times New Roman" w:hAnsi="Times New Roman" w:cs="Times New Roman"/>
          <w:color w:val="333333"/>
          <w:sz w:val="24"/>
          <w:szCs w:val="24"/>
          <w:lang w:val="uk-UA"/>
        </w:rPr>
        <w:t xml:space="preserve">Враховуючи викладене, чи потрібно в </w:t>
      </w:r>
      <w:proofErr w:type="spellStart"/>
      <w:r>
        <w:rPr>
          <w:rFonts w:ascii="Times New Roman" w:eastAsia="Times New Roman" w:hAnsi="Times New Roman" w:cs="Times New Roman"/>
          <w:color w:val="333333"/>
          <w:sz w:val="24"/>
          <w:szCs w:val="24"/>
          <w:lang w:val="uk-UA"/>
        </w:rPr>
        <w:t>обов»язковому</w:t>
      </w:r>
      <w:proofErr w:type="spellEnd"/>
      <w:r>
        <w:rPr>
          <w:rFonts w:ascii="Times New Roman" w:eastAsia="Times New Roman" w:hAnsi="Times New Roman" w:cs="Times New Roman"/>
          <w:color w:val="333333"/>
          <w:sz w:val="24"/>
          <w:szCs w:val="24"/>
          <w:lang w:val="uk-UA"/>
        </w:rPr>
        <w:t xml:space="preserve"> порядку створювати саме комітет з ризику, чи </w:t>
      </w:r>
      <w:proofErr w:type="spellStart"/>
      <w:r>
        <w:rPr>
          <w:rFonts w:ascii="Times New Roman" w:eastAsia="Times New Roman" w:hAnsi="Times New Roman" w:cs="Times New Roman"/>
          <w:color w:val="333333"/>
          <w:sz w:val="24"/>
          <w:szCs w:val="24"/>
          <w:lang w:val="uk-UA"/>
        </w:rPr>
        <w:t>можно</w:t>
      </w:r>
      <w:proofErr w:type="spellEnd"/>
      <w:r>
        <w:rPr>
          <w:rFonts w:ascii="Times New Roman" w:eastAsia="Times New Roman" w:hAnsi="Times New Roman" w:cs="Times New Roman"/>
          <w:color w:val="333333"/>
          <w:sz w:val="24"/>
          <w:szCs w:val="24"/>
          <w:lang w:val="uk-UA"/>
        </w:rPr>
        <w:t xml:space="preserve"> призначити відповідальну особу (з членів наглядової ради) яка буде виконувати функцію комітету з управління ризиками або покласти функції ризик-менеджера?  Відповідь просимо надати з урахуванням норм встановлених </w:t>
      </w:r>
      <w:proofErr w:type="spellStart"/>
      <w:r>
        <w:rPr>
          <w:rFonts w:ascii="Times New Roman" w:eastAsia="Times New Roman" w:hAnsi="Times New Roman" w:cs="Times New Roman"/>
          <w:color w:val="333333"/>
          <w:sz w:val="24"/>
          <w:szCs w:val="24"/>
          <w:lang w:val="uk-UA"/>
        </w:rPr>
        <w:t>гл</w:t>
      </w:r>
      <w:proofErr w:type="spellEnd"/>
      <w:r>
        <w:rPr>
          <w:rFonts w:ascii="Times New Roman" w:eastAsia="Times New Roman" w:hAnsi="Times New Roman" w:cs="Times New Roman"/>
          <w:color w:val="333333"/>
          <w:sz w:val="24"/>
          <w:szCs w:val="24"/>
          <w:lang w:val="uk-UA"/>
        </w:rPr>
        <w:t>. 1 роз. ІІІ Стандарту 4.</w:t>
      </w:r>
    </w:p>
    <w:p w14:paraId="0BF39B13" w14:textId="3A065BE9" w:rsidR="001B5FE0" w:rsidRPr="000364A6" w:rsidRDefault="001B5FE0" w:rsidP="000364A6">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Відповідь Комісії:</w:t>
      </w:r>
    </w:p>
    <w:p w14:paraId="25E13E01" w14:textId="61FAC613" w:rsidR="001B5FE0" w:rsidRPr="000364A6" w:rsidRDefault="001B5FE0" w:rsidP="000364A6">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Відповідно до пункту 5 глави 1 розділу II Стандарту № 4 орган, відповідальний</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за здійснення нагляду, професійного учасника з числа його членів створює постійно</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діючий комітет з управління ризиками, крім випадів, передбачених цією главою 1 та</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главою 2 цього розділу.</w:t>
      </w:r>
    </w:p>
    <w:p w14:paraId="66FD0E13" w14:textId="77777777" w:rsidR="000364A6" w:rsidRDefault="001B5FE0" w:rsidP="000364A6">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У разі якщо органом, відповідальним за здійснення нагляду, професійного</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учасника не створюються комітети (комітет), передбачені у абзаці першому та / або</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другому цього пункту, то функції, визначені цим Стандартом, що відносяться до</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 xml:space="preserve">предмету відання </w:t>
      </w:r>
      <w:r w:rsidRPr="000364A6">
        <w:rPr>
          <w:rFonts w:ascii="Times New Roman" w:hAnsi="Times New Roman" w:cs="Times New Roman"/>
          <w:i/>
          <w:iCs/>
          <w:color w:val="005E00"/>
          <w:sz w:val="24"/>
          <w:szCs w:val="24"/>
          <w:lang w:val="uk-UA"/>
        </w:rPr>
        <w:lastRenderedPageBreak/>
        <w:t>таких комітетів (комітету), здійснюються самостійно органом,</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 xml:space="preserve">відповідальним за здійснення нагляду. </w:t>
      </w:r>
    </w:p>
    <w:p w14:paraId="69964CEE" w14:textId="77777777" w:rsidR="000364A6" w:rsidRDefault="001B5FE0" w:rsidP="000364A6">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В такому випадку органом, відповідальним за</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здійснення нагляду, професійного учасника визначається відповідальна особа з числа</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його членів, на яку покладаються обов’язки забезпечення функцій окремого комітету</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або комітету з об’єднаним предметом відання, якщо можливість такого об’єднання</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 xml:space="preserve">передбачена цим Стандартом. </w:t>
      </w:r>
    </w:p>
    <w:p w14:paraId="44001285" w14:textId="77777777" w:rsidR="000364A6" w:rsidRDefault="001B5FE0" w:rsidP="000364A6">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При цьому виконання функцій комітету з управління</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ризиками та / або функцій комітету з питань аудиту має здійснюватися різними</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відповідальними особами з числа членів органу, відповідального за здійснення нагляду</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 xml:space="preserve">професійного учасника. </w:t>
      </w:r>
    </w:p>
    <w:p w14:paraId="05C145E8" w14:textId="46123821" w:rsidR="001B5FE0" w:rsidRPr="000364A6" w:rsidRDefault="001B5FE0" w:rsidP="000364A6">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На відповідальну особу з числа членів органу, відповідального</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за здійснення нагляду, професійного учасника, яка здійснює функцію комітету з</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управління ризиками, може бути додатково покладена функція ризик-менеджера.</w:t>
      </w:r>
    </w:p>
    <w:p w14:paraId="1BDF41BB" w14:textId="7867A86F" w:rsidR="001B5FE0" w:rsidRPr="000364A6" w:rsidRDefault="001B5FE0" w:rsidP="000364A6">
      <w:pPr>
        <w:pStyle w:val="ac"/>
        <w:ind w:firstLine="567"/>
        <w:jc w:val="both"/>
        <w:rPr>
          <w:rFonts w:ascii="Times New Roman" w:hAnsi="Times New Roman" w:cs="Times New Roman"/>
          <w:b/>
          <w:bCs/>
          <w:i/>
          <w:iCs/>
          <w:color w:val="005E00"/>
          <w:sz w:val="24"/>
          <w:szCs w:val="24"/>
          <w:lang w:val="uk-UA"/>
        </w:rPr>
      </w:pPr>
      <w:r w:rsidRPr="000364A6">
        <w:rPr>
          <w:rFonts w:ascii="Times New Roman" w:hAnsi="Times New Roman" w:cs="Times New Roman"/>
          <w:b/>
          <w:bCs/>
          <w:i/>
          <w:iCs/>
          <w:color w:val="005E00"/>
          <w:sz w:val="24"/>
          <w:szCs w:val="24"/>
          <w:lang w:val="uk-UA"/>
        </w:rPr>
        <w:t>Таким чином, Стандартом № 4 передбачена можливість замість створення</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комітету з управління ризиками визначити відповідальну особу з числа членів органу,</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відповідального за здійснення нагляду, на яку покладаються обов’язки забезпечення</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функцій комітету з управління ризиками. На таку особу додатково може бути</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покладено функції ризик-менеджера.</w:t>
      </w:r>
    </w:p>
    <w:p w14:paraId="21EECAE0" w14:textId="77777777" w:rsidR="001B5FE0" w:rsidRPr="00A74221" w:rsidRDefault="001B5FE0" w:rsidP="00316417">
      <w:pPr>
        <w:shd w:val="clear" w:color="auto" w:fill="FFFFFF"/>
        <w:spacing w:after="150"/>
        <w:ind w:firstLine="450"/>
        <w:jc w:val="both"/>
        <w:rPr>
          <w:rFonts w:ascii="Times New Roman" w:eastAsia="Times New Roman" w:hAnsi="Times New Roman" w:cs="Times New Roman"/>
          <w:color w:val="333333"/>
          <w:sz w:val="24"/>
          <w:szCs w:val="24"/>
          <w:lang w:val="uk-UA"/>
        </w:rPr>
      </w:pPr>
    </w:p>
    <w:p w14:paraId="32CEFB51" w14:textId="77777777" w:rsidR="00316417" w:rsidRPr="005532DA" w:rsidRDefault="00316417" w:rsidP="00316417">
      <w:pPr>
        <w:pStyle w:val="ac"/>
        <w:numPr>
          <w:ilvl w:val="0"/>
          <w:numId w:val="2"/>
        </w:numPr>
        <w:ind w:left="0" w:firstLine="450"/>
        <w:jc w:val="both"/>
        <w:rPr>
          <w:rFonts w:ascii="Times New Roman" w:hAnsi="Times New Roman" w:cs="Times New Roman"/>
          <w:sz w:val="24"/>
          <w:szCs w:val="24"/>
          <w:lang w:val="uk-UA"/>
        </w:rPr>
      </w:pPr>
      <w:r w:rsidRPr="008346C9">
        <w:rPr>
          <w:rFonts w:ascii="Times New Roman" w:hAnsi="Times New Roman" w:cs="Times New Roman"/>
          <w:sz w:val="24"/>
          <w:szCs w:val="24"/>
          <w:lang w:val="uk-UA"/>
        </w:rPr>
        <w:t xml:space="preserve">Чи повинен професійний учасник ринків капіталу який має чинну ліцензію, наприклад на провадження депозитарної діяльності, при отриманні іншої ліцензії, наприклад на провадження діяльності </w:t>
      </w:r>
      <w:r w:rsidRPr="008346C9">
        <w:rPr>
          <w:rFonts w:ascii="Times New Roman" w:hAnsi="Times New Roman" w:cs="Times New Roman"/>
          <w:bCs/>
          <w:sz w:val="24"/>
          <w:szCs w:val="24"/>
          <w:lang w:val="uk-UA"/>
        </w:rPr>
        <w:t xml:space="preserve">з торгівлі фінансовими інструментами, </w:t>
      </w:r>
      <w:r>
        <w:rPr>
          <w:rFonts w:ascii="Times New Roman" w:hAnsi="Times New Roman" w:cs="Times New Roman"/>
          <w:bCs/>
          <w:sz w:val="24"/>
          <w:szCs w:val="24"/>
          <w:lang w:val="uk-UA"/>
        </w:rPr>
        <w:t xml:space="preserve">який виконав вимоги </w:t>
      </w:r>
      <w:r>
        <w:rPr>
          <w:rFonts w:ascii="Times New Roman" w:eastAsia="Times New Roman" w:hAnsi="Times New Roman" w:cs="Times New Roman"/>
          <w:color w:val="333333"/>
          <w:sz w:val="24"/>
          <w:szCs w:val="24"/>
          <w:lang w:val="uk-UA"/>
        </w:rPr>
        <w:t>п</w:t>
      </w:r>
      <w:r w:rsidRPr="001C4C0B">
        <w:rPr>
          <w:rFonts w:ascii="Times New Roman" w:eastAsia="Times New Roman" w:hAnsi="Times New Roman" w:cs="Times New Roman"/>
          <w:color w:val="333333"/>
          <w:sz w:val="24"/>
          <w:szCs w:val="24"/>
          <w:lang w:val="uk-UA"/>
        </w:rPr>
        <w:t xml:space="preserve">. 9. </w:t>
      </w:r>
      <w:r>
        <w:rPr>
          <w:rFonts w:ascii="Times New Roman" w:eastAsia="Times New Roman" w:hAnsi="Times New Roman" w:cs="Times New Roman"/>
          <w:color w:val="333333"/>
          <w:sz w:val="24"/>
          <w:szCs w:val="24"/>
          <w:lang w:val="uk-UA"/>
        </w:rPr>
        <w:t>р</w:t>
      </w:r>
      <w:r w:rsidRPr="001C4C0B">
        <w:rPr>
          <w:rFonts w:ascii="Times New Roman" w:eastAsia="Times New Roman" w:hAnsi="Times New Roman" w:cs="Times New Roman"/>
          <w:color w:val="333333"/>
          <w:sz w:val="24"/>
          <w:szCs w:val="24"/>
          <w:lang w:val="uk-UA"/>
        </w:rPr>
        <w:t>оз.</w:t>
      </w:r>
      <w:r w:rsidRPr="001C4C0B">
        <w:rPr>
          <w:rFonts w:ascii="Times New Roman" w:eastAsia="Times New Roman" w:hAnsi="Times New Roman" w:cs="Times New Roman"/>
          <w:color w:val="333333"/>
          <w:sz w:val="24"/>
          <w:szCs w:val="24"/>
          <w:lang w:val="en-US"/>
        </w:rPr>
        <w:t>XIII</w:t>
      </w:r>
      <w:r w:rsidRPr="001C4C0B">
        <w:rPr>
          <w:rFonts w:ascii="Times New Roman" w:eastAsia="Times New Roman" w:hAnsi="Times New Roman" w:cs="Times New Roman"/>
          <w:color w:val="333333"/>
          <w:sz w:val="24"/>
          <w:szCs w:val="24"/>
          <w:lang w:val="uk-UA"/>
        </w:rPr>
        <w:t xml:space="preserve"> «Прикінцеві та перехідні положення» ЗУ «Про ринки капіталу та організовані товарні ринки»</w:t>
      </w:r>
      <w:r>
        <w:rPr>
          <w:rFonts w:ascii="Times New Roman" w:eastAsia="Times New Roman" w:hAnsi="Times New Roman" w:cs="Times New Roman"/>
          <w:color w:val="333333"/>
          <w:sz w:val="24"/>
          <w:szCs w:val="24"/>
          <w:lang w:val="uk-UA"/>
        </w:rPr>
        <w:t xml:space="preserve">, тобто поклало виконання функцій органу відповідального за здійснення нагляду на загальні збори, поклало функції </w:t>
      </w:r>
      <w:bookmarkStart w:id="4" w:name="_Hlk210311438"/>
      <w:proofErr w:type="spellStart"/>
      <w:r>
        <w:rPr>
          <w:rFonts w:ascii="Times New Roman" w:eastAsia="Times New Roman" w:hAnsi="Times New Roman" w:cs="Times New Roman"/>
          <w:color w:val="333333"/>
          <w:sz w:val="24"/>
          <w:szCs w:val="24"/>
          <w:lang w:val="uk-UA"/>
        </w:rPr>
        <w:t>комплаєнс</w:t>
      </w:r>
      <w:proofErr w:type="spellEnd"/>
      <w:r>
        <w:rPr>
          <w:rFonts w:ascii="Times New Roman" w:eastAsia="Times New Roman" w:hAnsi="Times New Roman" w:cs="Times New Roman"/>
          <w:color w:val="333333"/>
          <w:sz w:val="24"/>
          <w:szCs w:val="24"/>
          <w:lang w:val="uk-UA"/>
        </w:rPr>
        <w:t>-менеджера, ризик-менеджера</w:t>
      </w:r>
      <w:bookmarkEnd w:id="4"/>
      <w:r>
        <w:rPr>
          <w:rFonts w:ascii="Times New Roman" w:eastAsia="Times New Roman" w:hAnsi="Times New Roman" w:cs="Times New Roman"/>
          <w:color w:val="333333"/>
          <w:sz w:val="24"/>
          <w:szCs w:val="24"/>
          <w:lang w:val="uk-UA"/>
        </w:rPr>
        <w:t xml:space="preserve"> на осіб, які виконують виконавчі функції в товаристві (наприклад, керівник товариства), та призначило внутрішнього аудиту, запровадити в товаристві систему внутрішнього контролю</w:t>
      </w:r>
      <w:r w:rsidRPr="00F37532">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 xml:space="preserve">(призначати Наглядову раду, створювати відповідні комітети або призначити відповідальних осіб з числа членів Наглядової ради, або призначати </w:t>
      </w:r>
      <w:proofErr w:type="spellStart"/>
      <w:r>
        <w:rPr>
          <w:rFonts w:ascii="Times New Roman" w:eastAsia="Times New Roman" w:hAnsi="Times New Roman" w:cs="Times New Roman"/>
          <w:color w:val="333333"/>
          <w:sz w:val="24"/>
          <w:szCs w:val="24"/>
          <w:lang w:val="uk-UA"/>
        </w:rPr>
        <w:t>комплаєнс</w:t>
      </w:r>
      <w:proofErr w:type="spellEnd"/>
      <w:r>
        <w:rPr>
          <w:rFonts w:ascii="Times New Roman" w:eastAsia="Times New Roman" w:hAnsi="Times New Roman" w:cs="Times New Roman"/>
          <w:color w:val="333333"/>
          <w:sz w:val="24"/>
          <w:szCs w:val="24"/>
          <w:lang w:val="uk-UA"/>
        </w:rPr>
        <w:t xml:space="preserve">-менеджера, ризик-менеджера, внутрішнього аудитора та інше) та </w:t>
      </w:r>
      <w:r w:rsidRPr="008346C9">
        <w:rPr>
          <w:rFonts w:ascii="Times New Roman" w:hAnsi="Times New Roman" w:cs="Times New Roman"/>
          <w:bCs/>
          <w:sz w:val="24"/>
          <w:szCs w:val="24"/>
          <w:lang w:val="uk-UA"/>
        </w:rPr>
        <w:t>подавати в пакеті документів на видачу відповідної ліцензії документи які свідчать про запровадження корпоративного управління в товаристві</w:t>
      </w:r>
      <w:r>
        <w:rPr>
          <w:rFonts w:ascii="Times New Roman" w:hAnsi="Times New Roman" w:cs="Times New Roman"/>
          <w:bCs/>
          <w:sz w:val="24"/>
          <w:szCs w:val="24"/>
          <w:lang w:val="uk-UA"/>
        </w:rPr>
        <w:t xml:space="preserve"> вимоги до яких передбачені </w:t>
      </w:r>
      <w:r w:rsidRPr="008346C9">
        <w:rPr>
          <w:rFonts w:ascii="Times New Roman" w:hAnsi="Times New Roman" w:cs="Times New Roman"/>
          <w:bCs/>
          <w:sz w:val="24"/>
          <w:szCs w:val="24"/>
          <w:lang w:val="uk-UA"/>
        </w:rPr>
        <w:t>Стандартами 4</w:t>
      </w:r>
      <w:r>
        <w:rPr>
          <w:rFonts w:ascii="Times New Roman" w:hAnsi="Times New Roman" w:cs="Times New Roman"/>
          <w:bCs/>
          <w:sz w:val="24"/>
          <w:szCs w:val="24"/>
          <w:lang w:val="uk-UA"/>
        </w:rPr>
        <w:t>?</w:t>
      </w:r>
      <w:r w:rsidRPr="008346C9">
        <w:rPr>
          <w:rFonts w:ascii="Times New Roman" w:hAnsi="Times New Roman" w:cs="Times New Roman"/>
          <w:bCs/>
          <w:sz w:val="24"/>
          <w:szCs w:val="24"/>
          <w:lang w:val="uk-UA"/>
        </w:rPr>
        <w:t xml:space="preserve">   </w:t>
      </w:r>
    </w:p>
    <w:p w14:paraId="498C1B2E" w14:textId="77777777" w:rsidR="00316417" w:rsidRDefault="00316417" w:rsidP="00316417">
      <w:pPr>
        <w:pStyle w:val="ac"/>
        <w:ind w:left="450"/>
        <w:jc w:val="both"/>
        <w:rPr>
          <w:rFonts w:ascii="Times New Roman" w:hAnsi="Times New Roman" w:cs="Times New Roman"/>
          <w:sz w:val="24"/>
          <w:szCs w:val="24"/>
          <w:lang w:val="uk-UA"/>
        </w:rPr>
      </w:pPr>
      <w:r w:rsidRPr="008346C9">
        <w:rPr>
          <w:rFonts w:ascii="Times New Roman" w:hAnsi="Times New Roman" w:cs="Times New Roman"/>
          <w:sz w:val="24"/>
          <w:szCs w:val="24"/>
          <w:lang w:val="uk-UA"/>
        </w:rPr>
        <w:t xml:space="preserve"> </w:t>
      </w:r>
    </w:p>
    <w:p w14:paraId="23D02863" w14:textId="77777777" w:rsidR="000364A6" w:rsidRDefault="001B5FE0" w:rsidP="001B5FE0">
      <w:pPr>
        <w:pStyle w:val="ac"/>
        <w:ind w:left="450"/>
        <w:jc w:val="both"/>
        <w:rPr>
          <w:rFonts w:ascii="Times New Roman" w:hAnsi="Times New Roman" w:cs="Times New Roman"/>
          <w:i/>
          <w:iCs/>
          <w:color w:val="005E00"/>
          <w:sz w:val="24"/>
          <w:szCs w:val="24"/>
          <w:lang w:val="uk-UA"/>
        </w:rPr>
      </w:pPr>
      <w:r w:rsidRPr="001B5FE0">
        <w:rPr>
          <w:rFonts w:ascii="Times New Roman" w:hAnsi="Times New Roman" w:cs="Times New Roman"/>
          <w:i/>
          <w:iCs/>
          <w:color w:val="005E00"/>
          <w:sz w:val="24"/>
          <w:szCs w:val="24"/>
          <w:lang w:val="uk-UA"/>
        </w:rPr>
        <w:t>Відповідь Комісії:</w:t>
      </w:r>
      <w:r w:rsidR="000364A6">
        <w:rPr>
          <w:rFonts w:ascii="Times New Roman" w:hAnsi="Times New Roman" w:cs="Times New Roman"/>
          <w:i/>
          <w:iCs/>
          <w:color w:val="005E00"/>
          <w:sz w:val="24"/>
          <w:szCs w:val="24"/>
          <w:lang w:val="uk-UA"/>
        </w:rPr>
        <w:t xml:space="preserve"> </w:t>
      </w:r>
    </w:p>
    <w:p w14:paraId="5E67789E" w14:textId="165707BA" w:rsidR="001B5FE0" w:rsidRPr="001B5FE0" w:rsidRDefault="001B5FE0" w:rsidP="000364A6">
      <w:pPr>
        <w:pStyle w:val="ac"/>
        <w:ind w:firstLine="450"/>
        <w:jc w:val="both"/>
        <w:rPr>
          <w:rFonts w:ascii="Times New Roman" w:hAnsi="Times New Roman" w:cs="Times New Roman"/>
          <w:i/>
          <w:iCs/>
          <w:color w:val="005E00"/>
          <w:sz w:val="24"/>
          <w:szCs w:val="24"/>
          <w:lang w:val="uk-UA"/>
        </w:rPr>
      </w:pPr>
      <w:r w:rsidRPr="001B5FE0">
        <w:rPr>
          <w:rFonts w:ascii="Times New Roman" w:hAnsi="Times New Roman" w:cs="Times New Roman"/>
          <w:i/>
          <w:iCs/>
          <w:color w:val="005E00"/>
          <w:sz w:val="24"/>
          <w:szCs w:val="24"/>
          <w:lang w:val="uk-UA"/>
        </w:rPr>
        <w:t>Щодо додаткового питання 4, наведеного у листі, слід зазначити, що відповідно</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до абзацу другого пункту 1 глави 2 розділу ІІ Ліцензійних умов провадження</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професійної діяльності на ринках капіталу – діяльності з торгівлі фінансовими</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інструментами, затверджених рішенням Комісії від 21.02.2024 № 208, зареєстрованих</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в Міністерстві юстиції України 11.03.2024 за № 349/41694 (далі – Ліцензійні умови</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 208), заявник / ліцензіат організовує корпоративне управління із дотриманням</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вимог, встановлених у Стандартах та цих Ліцензійних умовах.</w:t>
      </w:r>
    </w:p>
    <w:p w14:paraId="5F627F2A" w14:textId="7CA40545" w:rsidR="001B5FE0" w:rsidRPr="001B5FE0" w:rsidRDefault="001B5FE0" w:rsidP="000364A6">
      <w:pPr>
        <w:pStyle w:val="ac"/>
        <w:ind w:firstLine="450"/>
        <w:jc w:val="both"/>
        <w:rPr>
          <w:rFonts w:ascii="Times New Roman" w:hAnsi="Times New Roman" w:cs="Times New Roman"/>
          <w:i/>
          <w:iCs/>
          <w:color w:val="005E00"/>
          <w:sz w:val="24"/>
          <w:szCs w:val="24"/>
          <w:lang w:val="uk-UA"/>
        </w:rPr>
      </w:pPr>
      <w:r w:rsidRPr="001B5FE0">
        <w:rPr>
          <w:rFonts w:ascii="Times New Roman" w:hAnsi="Times New Roman" w:cs="Times New Roman"/>
          <w:i/>
          <w:iCs/>
          <w:color w:val="005E00"/>
          <w:sz w:val="24"/>
          <w:szCs w:val="24"/>
          <w:lang w:val="uk-UA"/>
        </w:rPr>
        <w:t>Також, пунктом 1 глави 6 розділу ІІ Ліцензійних умов № 208 встановлено, що</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заявник / ліцензіат для провадження діяльності з торгівлі фінансовими інструментами</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повинен мати затверджені уповноваженим органом управління внутрішні документи</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(правила, положення, регламенти тощо), які відповідають вимогам НПА Комісії, в</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тому числі Стандартам, зокрема, й про організацію контролю (</w:t>
      </w:r>
      <w:proofErr w:type="spellStart"/>
      <w:r w:rsidRPr="001B5FE0">
        <w:rPr>
          <w:rFonts w:ascii="Times New Roman" w:hAnsi="Times New Roman" w:cs="Times New Roman"/>
          <w:i/>
          <w:iCs/>
          <w:color w:val="005E00"/>
          <w:sz w:val="24"/>
          <w:szCs w:val="24"/>
          <w:lang w:val="uk-UA"/>
        </w:rPr>
        <w:t>комплаєнсу</w:t>
      </w:r>
      <w:proofErr w:type="spellEnd"/>
      <w:r w:rsidRPr="001B5FE0">
        <w:rPr>
          <w:rFonts w:ascii="Times New Roman" w:hAnsi="Times New Roman" w:cs="Times New Roman"/>
          <w:i/>
          <w:iCs/>
          <w:color w:val="005E00"/>
          <w:sz w:val="24"/>
          <w:szCs w:val="24"/>
          <w:lang w:val="uk-UA"/>
        </w:rPr>
        <w:t>), порядок</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організації та здійснення внутрішнього аудиту, про систему управління ризиками із</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зазначенням видів ризиків, методики їх розрахунку, заходів зниження ризиків,</w:t>
      </w:r>
      <w:r w:rsidR="000364A6">
        <w:rPr>
          <w:rFonts w:ascii="Times New Roman" w:hAnsi="Times New Roman" w:cs="Times New Roman"/>
          <w:i/>
          <w:iCs/>
          <w:color w:val="005E00"/>
          <w:sz w:val="24"/>
          <w:szCs w:val="24"/>
          <w:lang w:val="uk-UA"/>
        </w:rPr>
        <w:t xml:space="preserve"> </w:t>
      </w:r>
      <w:r w:rsidRPr="001B5FE0">
        <w:rPr>
          <w:rFonts w:ascii="Times New Roman" w:hAnsi="Times New Roman" w:cs="Times New Roman"/>
          <w:i/>
          <w:iCs/>
          <w:color w:val="005E00"/>
          <w:sz w:val="24"/>
          <w:szCs w:val="24"/>
          <w:lang w:val="uk-UA"/>
        </w:rPr>
        <w:t>порядок та умови їх застосування.</w:t>
      </w:r>
    </w:p>
    <w:p w14:paraId="177941E3" w14:textId="77777777" w:rsidR="000364A6" w:rsidRDefault="001B5FE0" w:rsidP="000364A6">
      <w:pPr>
        <w:pStyle w:val="ac"/>
        <w:ind w:firstLine="450"/>
        <w:jc w:val="both"/>
        <w:rPr>
          <w:rFonts w:ascii="Times New Roman" w:hAnsi="Times New Roman" w:cs="Times New Roman"/>
          <w:b/>
          <w:bCs/>
          <w:i/>
          <w:iCs/>
          <w:color w:val="005E00"/>
          <w:sz w:val="24"/>
          <w:szCs w:val="24"/>
          <w:lang w:val="uk-UA"/>
        </w:rPr>
      </w:pPr>
      <w:r w:rsidRPr="000364A6">
        <w:rPr>
          <w:rFonts w:ascii="Times New Roman" w:hAnsi="Times New Roman" w:cs="Times New Roman"/>
          <w:b/>
          <w:bCs/>
          <w:i/>
          <w:iCs/>
          <w:color w:val="005E00"/>
          <w:sz w:val="24"/>
          <w:szCs w:val="24"/>
          <w:lang w:val="uk-UA"/>
        </w:rPr>
        <w:t>Зважаючи на зазначене, професійний учасник, який подає документи на</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 xml:space="preserve">отримання іншої ліцензії, становиться заявником. </w:t>
      </w:r>
    </w:p>
    <w:p w14:paraId="212A7CB4" w14:textId="3B6B1E61" w:rsidR="001B5FE0" w:rsidRPr="000364A6" w:rsidRDefault="001B5FE0" w:rsidP="000364A6">
      <w:pPr>
        <w:pStyle w:val="ac"/>
        <w:ind w:firstLine="450"/>
        <w:jc w:val="both"/>
        <w:rPr>
          <w:rFonts w:ascii="Times New Roman" w:hAnsi="Times New Roman" w:cs="Times New Roman"/>
          <w:b/>
          <w:bCs/>
          <w:i/>
          <w:iCs/>
          <w:color w:val="005E00"/>
          <w:sz w:val="24"/>
          <w:szCs w:val="24"/>
          <w:lang w:val="uk-UA"/>
        </w:rPr>
      </w:pPr>
      <w:r w:rsidRPr="000364A6">
        <w:rPr>
          <w:rFonts w:ascii="Times New Roman" w:hAnsi="Times New Roman" w:cs="Times New Roman"/>
          <w:b/>
          <w:bCs/>
          <w:i/>
          <w:iCs/>
          <w:color w:val="005E00"/>
          <w:sz w:val="24"/>
          <w:szCs w:val="24"/>
          <w:lang w:val="uk-UA"/>
        </w:rPr>
        <w:lastRenderedPageBreak/>
        <w:t>В такому випадку, такий заявник</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повинен запровадити у себе СВК в повному обсязі відповідно до вимог,</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встановлених Стандартом № 4, у тому числі створити орган, відповідальний за</w:t>
      </w:r>
      <w:r w:rsidR="000364A6" w:rsidRPr="000364A6">
        <w:rPr>
          <w:rFonts w:ascii="Times New Roman" w:hAnsi="Times New Roman" w:cs="Times New Roman"/>
          <w:b/>
          <w:bCs/>
          <w:i/>
          <w:iCs/>
          <w:color w:val="005E00"/>
          <w:sz w:val="24"/>
          <w:szCs w:val="24"/>
          <w:lang w:val="uk-UA"/>
        </w:rPr>
        <w:t xml:space="preserve"> </w:t>
      </w:r>
      <w:r w:rsidRPr="000364A6">
        <w:rPr>
          <w:rFonts w:ascii="Times New Roman" w:hAnsi="Times New Roman" w:cs="Times New Roman"/>
          <w:b/>
          <w:bCs/>
          <w:i/>
          <w:iCs/>
          <w:color w:val="005E00"/>
          <w:sz w:val="24"/>
          <w:szCs w:val="24"/>
          <w:lang w:val="uk-UA"/>
        </w:rPr>
        <w:t>здійснення нагляду.</w:t>
      </w:r>
    </w:p>
    <w:p w14:paraId="4B42C913" w14:textId="77777777" w:rsidR="001B5FE0" w:rsidRDefault="001B5FE0" w:rsidP="00316417">
      <w:pPr>
        <w:pStyle w:val="ac"/>
        <w:ind w:left="450"/>
        <w:jc w:val="both"/>
        <w:rPr>
          <w:rFonts w:ascii="Times New Roman" w:hAnsi="Times New Roman" w:cs="Times New Roman"/>
          <w:sz w:val="24"/>
          <w:szCs w:val="24"/>
          <w:lang w:val="uk-UA"/>
        </w:rPr>
      </w:pPr>
    </w:p>
    <w:p w14:paraId="1EFB9BDD" w14:textId="77777777" w:rsidR="00316417" w:rsidRDefault="00316417" w:rsidP="00316417">
      <w:pPr>
        <w:pStyle w:val="ac"/>
        <w:numPr>
          <w:ilvl w:val="0"/>
          <w:numId w:val="2"/>
        </w:numPr>
        <w:ind w:left="0" w:firstLine="450"/>
        <w:jc w:val="both"/>
        <w:rPr>
          <w:rFonts w:ascii="Times New Roman" w:eastAsia="Times New Roman" w:hAnsi="Times New Roman" w:cs="Times New Roman"/>
          <w:color w:val="333333"/>
          <w:sz w:val="24"/>
          <w:szCs w:val="24"/>
          <w:lang w:val="uk-UA" w:eastAsia="ru-RU"/>
        </w:rPr>
      </w:pPr>
      <w:r w:rsidRPr="008D65FB">
        <w:rPr>
          <w:rFonts w:ascii="Times New Roman" w:eastAsia="Times New Roman" w:hAnsi="Times New Roman" w:cs="Times New Roman"/>
          <w:color w:val="333333"/>
          <w:sz w:val="24"/>
          <w:szCs w:val="24"/>
          <w:lang w:val="uk-UA" w:eastAsia="ru-RU"/>
        </w:rPr>
        <w:t>П</w:t>
      </w:r>
      <w:r>
        <w:rPr>
          <w:rFonts w:ascii="Times New Roman" w:eastAsia="Times New Roman" w:hAnsi="Times New Roman" w:cs="Times New Roman"/>
          <w:color w:val="333333"/>
          <w:sz w:val="24"/>
          <w:szCs w:val="24"/>
          <w:lang w:val="uk-UA" w:eastAsia="ru-RU"/>
        </w:rPr>
        <w:t xml:space="preserve">унктом </w:t>
      </w:r>
      <w:r w:rsidRPr="008D65FB">
        <w:rPr>
          <w:rFonts w:ascii="Times New Roman" w:eastAsia="Times New Roman" w:hAnsi="Times New Roman" w:cs="Times New Roman"/>
          <w:color w:val="333333"/>
          <w:sz w:val="24"/>
          <w:szCs w:val="24"/>
          <w:lang w:val="uk-UA" w:eastAsia="ru-RU"/>
        </w:rPr>
        <w:t>4 гл</w:t>
      </w:r>
      <w:r>
        <w:rPr>
          <w:rFonts w:ascii="Times New Roman" w:eastAsia="Times New Roman" w:hAnsi="Times New Roman" w:cs="Times New Roman"/>
          <w:color w:val="333333"/>
          <w:sz w:val="24"/>
          <w:szCs w:val="24"/>
          <w:lang w:val="uk-UA" w:eastAsia="ru-RU"/>
        </w:rPr>
        <w:t>.</w:t>
      </w:r>
      <w:r w:rsidRPr="008D65FB">
        <w:rPr>
          <w:rFonts w:ascii="Times New Roman" w:eastAsia="Times New Roman" w:hAnsi="Times New Roman" w:cs="Times New Roman"/>
          <w:color w:val="333333"/>
          <w:sz w:val="24"/>
          <w:szCs w:val="24"/>
          <w:lang w:val="uk-UA" w:eastAsia="ru-RU"/>
        </w:rPr>
        <w:t>1 роз</w:t>
      </w:r>
      <w:r>
        <w:rPr>
          <w:rFonts w:ascii="Times New Roman" w:eastAsia="Times New Roman" w:hAnsi="Times New Roman" w:cs="Times New Roman"/>
          <w:color w:val="333333"/>
          <w:sz w:val="24"/>
          <w:szCs w:val="24"/>
          <w:lang w:val="uk-UA" w:eastAsia="ru-RU"/>
        </w:rPr>
        <w:t>.</w:t>
      </w:r>
      <w:r w:rsidRPr="008D65FB">
        <w:rPr>
          <w:rFonts w:ascii="Times New Roman" w:eastAsia="Times New Roman" w:hAnsi="Times New Roman" w:cs="Times New Roman"/>
          <w:color w:val="333333"/>
          <w:sz w:val="24"/>
          <w:szCs w:val="24"/>
          <w:lang w:val="uk-UA" w:eastAsia="ru-RU"/>
        </w:rPr>
        <w:t xml:space="preserve"> ІІІ Стандарту 4 передбачено, </w:t>
      </w:r>
      <w:r>
        <w:rPr>
          <w:rFonts w:ascii="Times New Roman" w:eastAsia="Times New Roman" w:hAnsi="Times New Roman" w:cs="Times New Roman"/>
          <w:color w:val="333333"/>
          <w:sz w:val="24"/>
          <w:szCs w:val="24"/>
          <w:lang w:val="uk-UA" w:eastAsia="ru-RU"/>
        </w:rPr>
        <w:t>п</w:t>
      </w:r>
      <w:r w:rsidRPr="008D65FB">
        <w:rPr>
          <w:rFonts w:ascii="Times New Roman" w:eastAsia="Times New Roman" w:hAnsi="Times New Roman" w:cs="Times New Roman"/>
          <w:color w:val="333333"/>
          <w:sz w:val="24"/>
          <w:szCs w:val="24"/>
          <w:lang w:val="uk-UA" w:eastAsia="ru-RU"/>
        </w:rPr>
        <w:t xml:space="preserve">рофесійний учасник може визначати організаційну структуру системи внутрішнього контролю з урахуванням особливостей виду професійної діяльності на ринках капіталу та організованих товарних ринках, характеру та обсягів операцій, що здійснюються ним під час провадження такої діяльності, а також ризиків, властивих такій діяльності в межах наступних вимог, зокрема, професійні учасники, замість створення підрозділів, які виконують функції з управління ризиками, </w:t>
      </w:r>
      <w:proofErr w:type="spellStart"/>
      <w:r w:rsidRPr="008D65FB">
        <w:rPr>
          <w:rFonts w:ascii="Times New Roman" w:eastAsia="Times New Roman" w:hAnsi="Times New Roman" w:cs="Times New Roman"/>
          <w:color w:val="333333"/>
          <w:sz w:val="24"/>
          <w:szCs w:val="24"/>
          <w:lang w:val="uk-UA" w:eastAsia="ru-RU"/>
        </w:rPr>
        <w:t>комплаєнсу</w:t>
      </w:r>
      <w:proofErr w:type="spellEnd"/>
      <w:r w:rsidRPr="008D65FB">
        <w:rPr>
          <w:rFonts w:ascii="Times New Roman" w:eastAsia="Times New Roman" w:hAnsi="Times New Roman" w:cs="Times New Roman"/>
          <w:color w:val="333333"/>
          <w:sz w:val="24"/>
          <w:szCs w:val="24"/>
          <w:lang w:val="uk-UA" w:eastAsia="ru-RU"/>
        </w:rPr>
        <w:t xml:space="preserve"> та внутрішнього аудиту мають право призначити окремих посадових осіб для виконання відповідних функцій: </w:t>
      </w:r>
      <w:proofErr w:type="spellStart"/>
      <w:r w:rsidRPr="008D65FB">
        <w:rPr>
          <w:rFonts w:ascii="Times New Roman" w:eastAsia="Times New Roman" w:hAnsi="Times New Roman" w:cs="Times New Roman"/>
          <w:color w:val="333333"/>
          <w:sz w:val="24"/>
          <w:szCs w:val="24"/>
          <w:lang w:val="uk-UA" w:eastAsia="ru-RU"/>
        </w:rPr>
        <w:t>комплаєнс</w:t>
      </w:r>
      <w:proofErr w:type="spellEnd"/>
      <w:r w:rsidRPr="008D65FB">
        <w:rPr>
          <w:rFonts w:ascii="Times New Roman" w:eastAsia="Times New Roman" w:hAnsi="Times New Roman" w:cs="Times New Roman"/>
          <w:color w:val="333333"/>
          <w:sz w:val="24"/>
          <w:szCs w:val="24"/>
          <w:lang w:val="uk-UA" w:eastAsia="ru-RU"/>
        </w:rPr>
        <w:t>-менеджера, ризик-менеджера та внутрішнього аудитора (такі особи повинні дотримуватися вимог, встановлених, відповідно, у главах 2-4 цього розділу)</w:t>
      </w:r>
      <w:r>
        <w:rPr>
          <w:rFonts w:ascii="Times New Roman" w:eastAsia="Times New Roman" w:hAnsi="Times New Roman" w:cs="Times New Roman"/>
          <w:color w:val="333333"/>
          <w:sz w:val="24"/>
          <w:szCs w:val="24"/>
          <w:lang w:val="uk-UA" w:eastAsia="ru-RU"/>
        </w:rPr>
        <w:t>.</w:t>
      </w:r>
    </w:p>
    <w:p w14:paraId="35973332" w14:textId="77777777" w:rsidR="00316417" w:rsidRPr="008346C9" w:rsidRDefault="00316417" w:rsidP="00316417">
      <w:pPr>
        <w:pStyle w:val="ac"/>
        <w:ind w:firstLine="426"/>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Чи може товариство замість </w:t>
      </w:r>
      <w:r w:rsidRPr="008D65FB">
        <w:rPr>
          <w:rFonts w:ascii="Times New Roman" w:eastAsia="Times New Roman" w:hAnsi="Times New Roman" w:cs="Times New Roman"/>
          <w:color w:val="333333"/>
          <w:sz w:val="24"/>
          <w:szCs w:val="24"/>
          <w:lang w:val="uk-UA" w:eastAsia="ru-RU"/>
        </w:rPr>
        <w:t>признач</w:t>
      </w:r>
      <w:r>
        <w:rPr>
          <w:rFonts w:ascii="Times New Roman" w:eastAsia="Times New Roman" w:hAnsi="Times New Roman" w:cs="Times New Roman"/>
          <w:color w:val="333333"/>
          <w:sz w:val="24"/>
          <w:szCs w:val="24"/>
          <w:lang w:val="uk-UA" w:eastAsia="ru-RU"/>
        </w:rPr>
        <w:t>ення</w:t>
      </w:r>
      <w:r w:rsidRPr="008D65FB">
        <w:rPr>
          <w:rFonts w:ascii="Times New Roman" w:eastAsia="Times New Roman" w:hAnsi="Times New Roman" w:cs="Times New Roman"/>
          <w:color w:val="333333"/>
          <w:sz w:val="24"/>
          <w:szCs w:val="24"/>
          <w:lang w:val="uk-UA" w:eastAsia="ru-RU"/>
        </w:rPr>
        <w:t xml:space="preserve"> окрем</w:t>
      </w:r>
      <w:r>
        <w:rPr>
          <w:rFonts w:ascii="Times New Roman" w:eastAsia="Times New Roman" w:hAnsi="Times New Roman" w:cs="Times New Roman"/>
          <w:color w:val="333333"/>
          <w:sz w:val="24"/>
          <w:szCs w:val="24"/>
          <w:lang w:val="uk-UA" w:eastAsia="ru-RU"/>
        </w:rPr>
        <w:t>ої</w:t>
      </w:r>
      <w:r w:rsidRPr="008D65FB">
        <w:rPr>
          <w:rFonts w:ascii="Times New Roman" w:eastAsia="Times New Roman" w:hAnsi="Times New Roman" w:cs="Times New Roman"/>
          <w:color w:val="333333"/>
          <w:sz w:val="24"/>
          <w:szCs w:val="24"/>
          <w:lang w:val="uk-UA" w:eastAsia="ru-RU"/>
        </w:rPr>
        <w:t xml:space="preserve"> посадов</w:t>
      </w:r>
      <w:r>
        <w:rPr>
          <w:rFonts w:ascii="Times New Roman" w:eastAsia="Times New Roman" w:hAnsi="Times New Roman" w:cs="Times New Roman"/>
          <w:color w:val="333333"/>
          <w:sz w:val="24"/>
          <w:szCs w:val="24"/>
          <w:lang w:val="uk-UA" w:eastAsia="ru-RU"/>
        </w:rPr>
        <w:t>ої</w:t>
      </w:r>
      <w:r w:rsidRPr="008D65FB">
        <w:rPr>
          <w:rFonts w:ascii="Times New Roman" w:eastAsia="Times New Roman" w:hAnsi="Times New Roman" w:cs="Times New Roman"/>
          <w:color w:val="333333"/>
          <w:sz w:val="24"/>
          <w:szCs w:val="24"/>
          <w:lang w:val="uk-UA" w:eastAsia="ru-RU"/>
        </w:rPr>
        <w:t xml:space="preserve"> ос</w:t>
      </w:r>
      <w:r>
        <w:rPr>
          <w:rFonts w:ascii="Times New Roman" w:eastAsia="Times New Roman" w:hAnsi="Times New Roman" w:cs="Times New Roman"/>
          <w:color w:val="333333"/>
          <w:sz w:val="24"/>
          <w:szCs w:val="24"/>
          <w:lang w:val="uk-UA" w:eastAsia="ru-RU"/>
        </w:rPr>
        <w:t>о</w:t>
      </w:r>
      <w:r w:rsidRPr="008D65FB">
        <w:rPr>
          <w:rFonts w:ascii="Times New Roman" w:eastAsia="Times New Roman" w:hAnsi="Times New Roman" w:cs="Times New Roman"/>
          <w:color w:val="333333"/>
          <w:sz w:val="24"/>
          <w:szCs w:val="24"/>
          <w:lang w:val="uk-UA" w:eastAsia="ru-RU"/>
        </w:rPr>
        <w:t>б</w:t>
      </w:r>
      <w:r>
        <w:rPr>
          <w:rFonts w:ascii="Times New Roman" w:eastAsia="Times New Roman" w:hAnsi="Times New Roman" w:cs="Times New Roman"/>
          <w:color w:val="333333"/>
          <w:sz w:val="24"/>
          <w:szCs w:val="24"/>
          <w:lang w:val="uk-UA" w:eastAsia="ru-RU"/>
        </w:rPr>
        <w:t>и</w:t>
      </w:r>
      <w:r w:rsidRPr="008D65FB">
        <w:rPr>
          <w:rFonts w:ascii="Times New Roman" w:eastAsia="Times New Roman" w:hAnsi="Times New Roman" w:cs="Times New Roman"/>
          <w:color w:val="333333"/>
          <w:sz w:val="24"/>
          <w:szCs w:val="24"/>
          <w:lang w:val="uk-UA" w:eastAsia="ru-RU"/>
        </w:rPr>
        <w:t xml:space="preserve"> для виконання функцій та внутрішнього аудитора</w:t>
      </w:r>
      <w:r>
        <w:rPr>
          <w:rFonts w:ascii="Times New Roman" w:eastAsia="Times New Roman" w:hAnsi="Times New Roman" w:cs="Times New Roman"/>
          <w:color w:val="333333"/>
          <w:sz w:val="24"/>
          <w:szCs w:val="24"/>
          <w:lang w:val="uk-UA" w:eastAsia="ru-RU"/>
        </w:rPr>
        <w:t xml:space="preserve">, передати цю функцію на аутсорсинг? Чи повинен спеціаліст компанії які буде передано функцію внутрішнього аудиту відповідати вимогам встановленим Стандартами? Чи є вимоги до компанії яка буде виконувати функції внутрішнього аудиту (аутсорсинг)? </w:t>
      </w:r>
    </w:p>
    <w:p w14:paraId="5E86FC12" w14:textId="77777777" w:rsidR="000364A6" w:rsidRDefault="001B5FE0" w:rsidP="00A71657">
      <w:pPr>
        <w:jc w:val="both"/>
        <w:rPr>
          <w:lang w:val="uk-UA"/>
        </w:rPr>
      </w:pPr>
      <w:r>
        <w:rPr>
          <w:lang w:val="uk-UA"/>
        </w:rPr>
        <w:t xml:space="preserve">           </w:t>
      </w:r>
    </w:p>
    <w:p w14:paraId="62810B5B" w14:textId="36681944" w:rsidR="0050128F" w:rsidRPr="000364A6" w:rsidRDefault="000364A6" w:rsidP="000364A6">
      <w:pPr>
        <w:pStyle w:val="ac"/>
        <w:jc w:val="both"/>
        <w:rPr>
          <w:rFonts w:ascii="Times New Roman" w:hAnsi="Times New Roman" w:cs="Times New Roman"/>
          <w:i/>
          <w:iCs/>
          <w:color w:val="005E00"/>
          <w:sz w:val="24"/>
          <w:szCs w:val="24"/>
          <w:lang w:val="uk-UA"/>
        </w:rPr>
      </w:pPr>
      <w:r>
        <w:rPr>
          <w:lang w:val="uk-UA"/>
        </w:rPr>
        <w:t xml:space="preserve">            </w:t>
      </w:r>
      <w:r w:rsidR="001B5FE0" w:rsidRPr="000364A6">
        <w:rPr>
          <w:rFonts w:ascii="Times New Roman" w:hAnsi="Times New Roman" w:cs="Times New Roman"/>
          <w:i/>
          <w:iCs/>
          <w:color w:val="005E00"/>
          <w:sz w:val="24"/>
          <w:szCs w:val="24"/>
          <w:lang w:val="uk-UA"/>
        </w:rPr>
        <w:t>Відповідь Комісії:</w:t>
      </w:r>
    </w:p>
    <w:p w14:paraId="158291FA" w14:textId="7CDB531D" w:rsidR="00A71657" w:rsidRPr="000364A6" w:rsidRDefault="00A71657" w:rsidP="002076D5">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Відповідно до статті 2 Закону про ринки капіталу аутсорсинг – це залучення</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професійним учасником на підставі відповідного договору іншої особи (надавача</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послуг) до здійснення процесів, надання послуг, виконання робіт, що становлять</w:t>
      </w:r>
      <w:r w:rsidR="000364A6">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частину провадження таким професійним учасником професійної діяльності.</w:t>
      </w:r>
    </w:p>
    <w:p w14:paraId="6E10ED8E" w14:textId="1327C547" w:rsidR="00A71657" w:rsidRPr="000364A6" w:rsidRDefault="00A71657" w:rsidP="002076D5">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Частиною шостою статті 70 Закону про ринки капіталу встановлено, що</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професійні учасники під час провадження професійної діяльності можуть</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використовувати аутсорсинг. Професійний учасник, який використовує аутсорсинг,</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несе повну та безумовну відповідальність за дії надавача послуг, що вчиняються</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таким надавачем послуг на виконання договору про аутсорсинг. Вимоги до</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використання аутсорсингу встановлюються Комісією.</w:t>
      </w:r>
    </w:p>
    <w:p w14:paraId="3136F4F0" w14:textId="66360B5A" w:rsidR="00A71657" w:rsidRPr="000364A6" w:rsidRDefault="00A71657" w:rsidP="002076D5">
      <w:pPr>
        <w:pStyle w:val="ac"/>
        <w:ind w:firstLine="567"/>
        <w:jc w:val="both"/>
        <w:rPr>
          <w:rFonts w:ascii="Times New Roman" w:hAnsi="Times New Roman" w:cs="Times New Roman"/>
          <w:i/>
          <w:iCs/>
          <w:color w:val="005E00"/>
          <w:sz w:val="24"/>
          <w:szCs w:val="24"/>
          <w:lang w:val="uk-UA"/>
        </w:rPr>
      </w:pPr>
      <w:r w:rsidRPr="000364A6">
        <w:rPr>
          <w:rFonts w:ascii="Times New Roman" w:hAnsi="Times New Roman" w:cs="Times New Roman"/>
          <w:i/>
          <w:iCs/>
          <w:color w:val="005E00"/>
          <w:sz w:val="24"/>
          <w:szCs w:val="24"/>
          <w:lang w:val="uk-UA"/>
        </w:rPr>
        <w:t>Абзацом другим пункту 7 глави 1 розділу ІІІ Стандарту № 4 також передбачено,</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що професійні учасники можуть передавати окремі завдання або процеси в рамках</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функцій СВК на аутсорсинг тільки у випадках, в порядку та на умовах, визначених</w:t>
      </w:r>
      <w:r w:rsidR="002076D5">
        <w:rPr>
          <w:rFonts w:ascii="Times New Roman" w:hAnsi="Times New Roman" w:cs="Times New Roman"/>
          <w:i/>
          <w:iCs/>
          <w:color w:val="005E00"/>
          <w:sz w:val="24"/>
          <w:szCs w:val="24"/>
          <w:lang w:val="uk-UA"/>
        </w:rPr>
        <w:t xml:space="preserve"> </w:t>
      </w:r>
      <w:r w:rsidRPr="000364A6">
        <w:rPr>
          <w:rFonts w:ascii="Times New Roman" w:hAnsi="Times New Roman" w:cs="Times New Roman"/>
          <w:i/>
          <w:iCs/>
          <w:color w:val="005E00"/>
          <w:sz w:val="24"/>
          <w:szCs w:val="24"/>
          <w:lang w:val="uk-UA"/>
        </w:rPr>
        <w:t>НПА Комісії.</w:t>
      </w:r>
    </w:p>
    <w:p w14:paraId="721890C7" w14:textId="77777777" w:rsidR="002076D5" w:rsidRPr="002076D5" w:rsidRDefault="00A71657" w:rsidP="002076D5">
      <w:pPr>
        <w:pStyle w:val="ac"/>
        <w:ind w:firstLine="567"/>
        <w:jc w:val="both"/>
        <w:rPr>
          <w:rFonts w:ascii="Times New Roman" w:hAnsi="Times New Roman" w:cs="Times New Roman"/>
          <w:b/>
          <w:bCs/>
          <w:i/>
          <w:iCs/>
          <w:color w:val="005E00"/>
          <w:sz w:val="24"/>
          <w:szCs w:val="24"/>
          <w:lang w:val="uk-UA"/>
        </w:rPr>
      </w:pPr>
      <w:r w:rsidRPr="002076D5">
        <w:rPr>
          <w:rFonts w:ascii="Times New Roman" w:hAnsi="Times New Roman" w:cs="Times New Roman"/>
          <w:b/>
          <w:bCs/>
          <w:i/>
          <w:iCs/>
          <w:color w:val="005E00"/>
          <w:sz w:val="24"/>
          <w:szCs w:val="24"/>
          <w:lang w:val="uk-UA"/>
        </w:rPr>
        <w:t>Враховуючи зазначене, товариство замість призначення окремої посадової</w:t>
      </w:r>
      <w:r w:rsidR="002076D5" w:rsidRPr="002076D5">
        <w:rPr>
          <w:rFonts w:ascii="Times New Roman" w:hAnsi="Times New Roman" w:cs="Times New Roman"/>
          <w:b/>
          <w:bCs/>
          <w:i/>
          <w:iCs/>
          <w:color w:val="005E00"/>
          <w:sz w:val="24"/>
          <w:szCs w:val="24"/>
          <w:lang w:val="uk-UA"/>
        </w:rPr>
        <w:t xml:space="preserve"> </w:t>
      </w:r>
      <w:r w:rsidRPr="002076D5">
        <w:rPr>
          <w:rFonts w:ascii="Times New Roman" w:hAnsi="Times New Roman" w:cs="Times New Roman"/>
          <w:b/>
          <w:bCs/>
          <w:i/>
          <w:iCs/>
          <w:color w:val="005E00"/>
          <w:sz w:val="24"/>
          <w:szCs w:val="24"/>
          <w:lang w:val="uk-UA"/>
        </w:rPr>
        <w:t>особи для виконання функцій внутрішнього аудитора може передати цю функцію на</w:t>
      </w:r>
      <w:r w:rsidR="002076D5" w:rsidRPr="002076D5">
        <w:rPr>
          <w:rFonts w:ascii="Times New Roman" w:hAnsi="Times New Roman" w:cs="Times New Roman"/>
          <w:b/>
          <w:bCs/>
          <w:i/>
          <w:iCs/>
          <w:color w:val="005E00"/>
          <w:sz w:val="24"/>
          <w:szCs w:val="24"/>
          <w:lang w:val="uk-UA"/>
        </w:rPr>
        <w:t xml:space="preserve"> </w:t>
      </w:r>
      <w:r w:rsidRPr="002076D5">
        <w:rPr>
          <w:rFonts w:ascii="Times New Roman" w:hAnsi="Times New Roman" w:cs="Times New Roman"/>
          <w:b/>
          <w:bCs/>
          <w:i/>
          <w:iCs/>
          <w:color w:val="005E00"/>
          <w:sz w:val="24"/>
          <w:szCs w:val="24"/>
          <w:lang w:val="uk-UA"/>
        </w:rPr>
        <w:t>аутсорсинг.</w:t>
      </w:r>
    </w:p>
    <w:p w14:paraId="3A25EC98" w14:textId="25F922AC" w:rsidR="00A71657" w:rsidRPr="002076D5" w:rsidRDefault="00A71657" w:rsidP="002076D5">
      <w:pPr>
        <w:pStyle w:val="ac"/>
        <w:ind w:firstLine="567"/>
        <w:jc w:val="both"/>
        <w:rPr>
          <w:rFonts w:ascii="Times New Roman" w:hAnsi="Times New Roman" w:cs="Times New Roman"/>
          <w:b/>
          <w:bCs/>
          <w:i/>
          <w:iCs/>
          <w:color w:val="005E00"/>
          <w:sz w:val="24"/>
          <w:szCs w:val="24"/>
          <w:lang w:val="uk-UA"/>
        </w:rPr>
      </w:pPr>
      <w:r w:rsidRPr="002076D5">
        <w:rPr>
          <w:rFonts w:ascii="Times New Roman" w:hAnsi="Times New Roman" w:cs="Times New Roman"/>
          <w:b/>
          <w:bCs/>
          <w:i/>
          <w:iCs/>
          <w:color w:val="005E00"/>
          <w:sz w:val="24"/>
          <w:szCs w:val="24"/>
          <w:lang w:val="uk-UA"/>
        </w:rPr>
        <w:t>Водночас, спеціаліст компанії, якому буде передано функцію</w:t>
      </w:r>
      <w:r w:rsidR="002076D5" w:rsidRPr="002076D5">
        <w:rPr>
          <w:rFonts w:ascii="Times New Roman" w:hAnsi="Times New Roman" w:cs="Times New Roman"/>
          <w:b/>
          <w:bCs/>
          <w:i/>
          <w:iCs/>
          <w:color w:val="005E00"/>
          <w:sz w:val="24"/>
          <w:szCs w:val="24"/>
          <w:lang w:val="uk-UA"/>
        </w:rPr>
        <w:t xml:space="preserve"> </w:t>
      </w:r>
      <w:r w:rsidRPr="002076D5">
        <w:rPr>
          <w:rFonts w:ascii="Times New Roman" w:hAnsi="Times New Roman" w:cs="Times New Roman"/>
          <w:b/>
          <w:bCs/>
          <w:i/>
          <w:iCs/>
          <w:color w:val="005E00"/>
          <w:sz w:val="24"/>
          <w:szCs w:val="24"/>
          <w:lang w:val="uk-UA"/>
        </w:rPr>
        <w:t>внутрішнього аудиту, повинен відповідати вимогам, встановленим Стандартом № 4.</w:t>
      </w:r>
    </w:p>
    <w:p w14:paraId="6D6CFA42" w14:textId="74EA4667" w:rsidR="001B5FE0" w:rsidRPr="002076D5" w:rsidRDefault="00A71657" w:rsidP="002076D5">
      <w:pPr>
        <w:pStyle w:val="ac"/>
        <w:ind w:firstLine="567"/>
        <w:jc w:val="both"/>
        <w:rPr>
          <w:rFonts w:ascii="Times New Roman" w:hAnsi="Times New Roman" w:cs="Times New Roman"/>
          <w:b/>
          <w:bCs/>
          <w:i/>
          <w:iCs/>
          <w:color w:val="005E00"/>
          <w:sz w:val="24"/>
          <w:szCs w:val="24"/>
          <w:lang w:val="uk-UA"/>
        </w:rPr>
      </w:pPr>
      <w:r w:rsidRPr="002076D5">
        <w:rPr>
          <w:rFonts w:ascii="Times New Roman" w:hAnsi="Times New Roman" w:cs="Times New Roman"/>
          <w:b/>
          <w:bCs/>
          <w:i/>
          <w:iCs/>
          <w:color w:val="005E00"/>
          <w:sz w:val="24"/>
          <w:szCs w:val="24"/>
          <w:lang w:val="uk-UA"/>
        </w:rPr>
        <w:t>При цьому, відповідний НПА Комісії, яким би встановлювалися вимоги до</w:t>
      </w:r>
      <w:r w:rsidR="002076D5" w:rsidRPr="002076D5">
        <w:rPr>
          <w:rFonts w:ascii="Times New Roman" w:hAnsi="Times New Roman" w:cs="Times New Roman"/>
          <w:b/>
          <w:bCs/>
          <w:i/>
          <w:iCs/>
          <w:color w:val="005E00"/>
          <w:sz w:val="24"/>
          <w:szCs w:val="24"/>
          <w:lang w:val="uk-UA"/>
        </w:rPr>
        <w:t xml:space="preserve"> </w:t>
      </w:r>
      <w:r w:rsidRPr="002076D5">
        <w:rPr>
          <w:rFonts w:ascii="Times New Roman" w:hAnsi="Times New Roman" w:cs="Times New Roman"/>
          <w:b/>
          <w:bCs/>
          <w:i/>
          <w:iCs/>
          <w:color w:val="005E00"/>
          <w:sz w:val="24"/>
          <w:szCs w:val="24"/>
          <w:lang w:val="uk-UA"/>
        </w:rPr>
        <w:t>компанії, котра буде виконувати функції внутрішнього аудиту на умовах</w:t>
      </w:r>
      <w:r w:rsidR="002076D5" w:rsidRPr="002076D5">
        <w:rPr>
          <w:rFonts w:ascii="Times New Roman" w:hAnsi="Times New Roman" w:cs="Times New Roman"/>
          <w:b/>
          <w:bCs/>
          <w:i/>
          <w:iCs/>
          <w:color w:val="005E00"/>
          <w:sz w:val="24"/>
          <w:szCs w:val="24"/>
          <w:lang w:val="uk-UA"/>
        </w:rPr>
        <w:t xml:space="preserve"> </w:t>
      </w:r>
      <w:r w:rsidRPr="002076D5">
        <w:rPr>
          <w:rFonts w:ascii="Times New Roman" w:hAnsi="Times New Roman" w:cs="Times New Roman"/>
          <w:b/>
          <w:bCs/>
          <w:i/>
          <w:iCs/>
          <w:color w:val="005E00"/>
          <w:sz w:val="24"/>
          <w:szCs w:val="24"/>
          <w:lang w:val="uk-UA"/>
        </w:rPr>
        <w:t>аутсорсингу, перебуває на стадії розробки.</w:t>
      </w:r>
    </w:p>
    <w:sectPr w:rsidR="001B5FE0" w:rsidRPr="002076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9B0085"/>
    <w:multiLevelType w:val="hybridMultilevel"/>
    <w:tmpl w:val="EB7813A6"/>
    <w:lvl w:ilvl="0" w:tplc="D1C63782">
      <w:start w:val="1"/>
      <w:numFmt w:val="decimal"/>
      <w:lvlText w:val="%1."/>
      <w:lvlJc w:val="left"/>
      <w:pPr>
        <w:ind w:left="810" w:hanging="360"/>
      </w:pPr>
      <w:rPr>
        <w:rFonts w:ascii="Times New Roman" w:hAnsi="Times New Roman" w:hint="default"/>
      </w:rPr>
    </w:lvl>
    <w:lvl w:ilvl="1" w:tplc="10000019" w:tentative="1">
      <w:start w:val="1"/>
      <w:numFmt w:val="lowerLetter"/>
      <w:lvlText w:val="%2."/>
      <w:lvlJc w:val="left"/>
      <w:pPr>
        <w:ind w:left="1530" w:hanging="360"/>
      </w:pPr>
    </w:lvl>
    <w:lvl w:ilvl="2" w:tplc="1000001B" w:tentative="1">
      <w:start w:val="1"/>
      <w:numFmt w:val="lowerRoman"/>
      <w:lvlText w:val="%3."/>
      <w:lvlJc w:val="right"/>
      <w:pPr>
        <w:ind w:left="2250" w:hanging="180"/>
      </w:pPr>
    </w:lvl>
    <w:lvl w:ilvl="3" w:tplc="1000000F" w:tentative="1">
      <w:start w:val="1"/>
      <w:numFmt w:val="decimal"/>
      <w:lvlText w:val="%4."/>
      <w:lvlJc w:val="left"/>
      <w:pPr>
        <w:ind w:left="2970" w:hanging="360"/>
      </w:pPr>
    </w:lvl>
    <w:lvl w:ilvl="4" w:tplc="10000019" w:tentative="1">
      <w:start w:val="1"/>
      <w:numFmt w:val="lowerLetter"/>
      <w:lvlText w:val="%5."/>
      <w:lvlJc w:val="left"/>
      <w:pPr>
        <w:ind w:left="3690" w:hanging="360"/>
      </w:pPr>
    </w:lvl>
    <w:lvl w:ilvl="5" w:tplc="1000001B" w:tentative="1">
      <w:start w:val="1"/>
      <w:numFmt w:val="lowerRoman"/>
      <w:lvlText w:val="%6."/>
      <w:lvlJc w:val="right"/>
      <w:pPr>
        <w:ind w:left="4410" w:hanging="180"/>
      </w:pPr>
    </w:lvl>
    <w:lvl w:ilvl="6" w:tplc="1000000F" w:tentative="1">
      <w:start w:val="1"/>
      <w:numFmt w:val="decimal"/>
      <w:lvlText w:val="%7."/>
      <w:lvlJc w:val="left"/>
      <w:pPr>
        <w:ind w:left="5130" w:hanging="360"/>
      </w:pPr>
    </w:lvl>
    <w:lvl w:ilvl="7" w:tplc="10000019" w:tentative="1">
      <w:start w:val="1"/>
      <w:numFmt w:val="lowerLetter"/>
      <w:lvlText w:val="%8."/>
      <w:lvlJc w:val="left"/>
      <w:pPr>
        <w:ind w:left="5850" w:hanging="360"/>
      </w:pPr>
    </w:lvl>
    <w:lvl w:ilvl="8" w:tplc="1000001B" w:tentative="1">
      <w:start w:val="1"/>
      <w:numFmt w:val="lowerRoman"/>
      <w:lvlText w:val="%9."/>
      <w:lvlJc w:val="right"/>
      <w:pPr>
        <w:ind w:left="6570" w:hanging="180"/>
      </w:pPr>
    </w:lvl>
  </w:abstractNum>
  <w:abstractNum w:abstractNumId="1" w15:restartNumberingAfterBreak="0">
    <w:nsid w:val="75DD6C4B"/>
    <w:multiLevelType w:val="hybridMultilevel"/>
    <w:tmpl w:val="607E3554"/>
    <w:lvl w:ilvl="0" w:tplc="34422DD2">
      <w:start w:val="1"/>
      <w:numFmt w:val="decimal"/>
      <w:lvlText w:val="%1."/>
      <w:lvlJc w:val="left"/>
      <w:pPr>
        <w:ind w:left="900" w:hanging="360"/>
      </w:pPr>
      <w:rPr>
        <w:rFonts w:hint="default"/>
      </w:rPr>
    </w:lvl>
    <w:lvl w:ilvl="1" w:tplc="10000019" w:tentative="1">
      <w:start w:val="1"/>
      <w:numFmt w:val="lowerLetter"/>
      <w:lvlText w:val="%2."/>
      <w:lvlJc w:val="left"/>
      <w:pPr>
        <w:ind w:left="1620" w:hanging="360"/>
      </w:pPr>
    </w:lvl>
    <w:lvl w:ilvl="2" w:tplc="1000001B" w:tentative="1">
      <w:start w:val="1"/>
      <w:numFmt w:val="lowerRoman"/>
      <w:lvlText w:val="%3."/>
      <w:lvlJc w:val="right"/>
      <w:pPr>
        <w:ind w:left="2340" w:hanging="180"/>
      </w:pPr>
    </w:lvl>
    <w:lvl w:ilvl="3" w:tplc="1000000F" w:tentative="1">
      <w:start w:val="1"/>
      <w:numFmt w:val="decimal"/>
      <w:lvlText w:val="%4."/>
      <w:lvlJc w:val="left"/>
      <w:pPr>
        <w:ind w:left="3060" w:hanging="360"/>
      </w:pPr>
    </w:lvl>
    <w:lvl w:ilvl="4" w:tplc="10000019" w:tentative="1">
      <w:start w:val="1"/>
      <w:numFmt w:val="lowerLetter"/>
      <w:lvlText w:val="%5."/>
      <w:lvlJc w:val="left"/>
      <w:pPr>
        <w:ind w:left="3780" w:hanging="360"/>
      </w:pPr>
    </w:lvl>
    <w:lvl w:ilvl="5" w:tplc="1000001B" w:tentative="1">
      <w:start w:val="1"/>
      <w:numFmt w:val="lowerRoman"/>
      <w:lvlText w:val="%6."/>
      <w:lvlJc w:val="right"/>
      <w:pPr>
        <w:ind w:left="4500" w:hanging="180"/>
      </w:pPr>
    </w:lvl>
    <w:lvl w:ilvl="6" w:tplc="1000000F" w:tentative="1">
      <w:start w:val="1"/>
      <w:numFmt w:val="decimal"/>
      <w:lvlText w:val="%7."/>
      <w:lvlJc w:val="left"/>
      <w:pPr>
        <w:ind w:left="5220" w:hanging="360"/>
      </w:pPr>
    </w:lvl>
    <w:lvl w:ilvl="7" w:tplc="10000019" w:tentative="1">
      <w:start w:val="1"/>
      <w:numFmt w:val="lowerLetter"/>
      <w:lvlText w:val="%8."/>
      <w:lvlJc w:val="left"/>
      <w:pPr>
        <w:ind w:left="5940" w:hanging="360"/>
      </w:pPr>
    </w:lvl>
    <w:lvl w:ilvl="8" w:tplc="1000001B" w:tentative="1">
      <w:start w:val="1"/>
      <w:numFmt w:val="lowerRoman"/>
      <w:lvlText w:val="%9."/>
      <w:lvlJc w:val="right"/>
      <w:pPr>
        <w:ind w:left="6660" w:hanging="180"/>
      </w:pPr>
    </w:lvl>
  </w:abstractNum>
  <w:num w:numId="1" w16cid:durableId="1633826849">
    <w:abstractNumId w:val="1"/>
  </w:num>
  <w:num w:numId="2" w16cid:durableId="1288199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6F3"/>
    <w:rsid w:val="000364A6"/>
    <w:rsid w:val="00153004"/>
    <w:rsid w:val="001B5FE0"/>
    <w:rsid w:val="002076D5"/>
    <w:rsid w:val="002E7FA9"/>
    <w:rsid w:val="00316417"/>
    <w:rsid w:val="004B360F"/>
    <w:rsid w:val="004D5894"/>
    <w:rsid w:val="0050128F"/>
    <w:rsid w:val="005C5B18"/>
    <w:rsid w:val="006036DB"/>
    <w:rsid w:val="006472DB"/>
    <w:rsid w:val="007503AE"/>
    <w:rsid w:val="00933711"/>
    <w:rsid w:val="009D36F3"/>
    <w:rsid w:val="00A71657"/>
    <w:rsid w:val="00AC0535"/>
    <w:rsid w:val="00C4017C"/>
    <w:rsid w:val="00E5759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E5253"/>
  <w15:chartTrackingRefBased/>
  <w15:docId w15:val="{1F941D1F-ECC6-4D70-A970-61098750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417"/>
    <w:rPr>
      <w:kern w:val="0"/>
      <w:lang w:val="ru-RU"/>
      <w14:ligatures w14:val="none"/>
    </w:rPr>
  </w:style>
  <w:style w:type="paragraph" w:styleId="1">
    <w:name w:val="heading 1"/>
    <w:basedOn w:val="a"/>
    <w:next w:val="a"/>
    <w:link w:val="10"/>
    <w:uiPriority w:val="9"/>
    <w:qFormat/>
    <w:rsid w:val="009D36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D36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D36F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D36F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D36F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D36F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D36F3"/>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D36F3"/>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D36F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36F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D36F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D36F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D36F3"/>
    <w:rPr>
      <w:rFonts w:eastAsiaTheme="majorEastAsia" w:cstheme="majorBidi"/>
      <w:i/>
      <w:iCs/>
      <w:color w:val="2F5496" w:themeColor="accent1" w:themeShade="BF"/>
      <w:sz w:val="24"/>
    </w:rPr>
  </w:style>
  <w:style w:type="character" w:customStyle="1" w:styleId="50">
    <w:name w:val="Заголовок 5 Знак"/>
    <w:basedOn w:val="a0"/>
    <w:link w:val="5"/>
    <w:uiPriority w:val="9"/>
    <w:semiHidden/>
    <w:rsid w:val="009D36F3"/>
    <w:rPr>
      <w:rFonts w:eastAsiaTheme="majorEastAsia" w:cstheme="majorBidi"/>
      <w:color w:val="2F5496" w:themeColor="accent1" w:themeShade="BF"/>
      <w:sz w:val="24"/>
    </w:rPr>
  </w:style>
  <w:style w:type="character" w:customStyle="1" w:styleId="60">
    <w:name w:val="Заголовок 6 Знак"/>
    <w:basedOn w:val="a0"/>
    <w:link w:val="6"/>
    <w:uiPriority w:val="9"/>
    <w:semiHidden/>
    <w:rsid w:val="009D36F3"/>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9D36F3"/>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9D36F3"/>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9D36F3"/>
    <w:rPr>
      <w:rFonts w:eastAsiaTheme="majorEastAsia" w:cstheme="majorBidi"/>
      <w:color w:val="272727" w:themeColor="text1" w:themeTint="D8"/>
      <w:sz w:val="24"/>
    </w:rPr>
  </w:style>
  <w:style w:type="paragraph" w:styleId="a3">
    <w:name w:val="Title"/>
    <w:basedOn w:val="a"/>
    <w:next w:val="a"/>
    <w:link w:val="a4"/>
    <w:uiPriority w:val="10"/>
    <w:qFormat/>
    <w:rsid w:val="009D36F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D36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D36F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D36F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D36F3"/>
    <w:pPr>
      <w:spacing w:before="160"/>
      <w:jc w:val="center"/>
    </w:pPr>
    <w:rPr>
      <w:i/>
      <w:iCs/>
      <w:color w:val="404040" w:themeColor="text1" w:themeTint="BF"/>
    </w:rPr>
  </w:style>
  <w:style w:type="character" w:customStyle="1" w:styleId="22">
    <w:name w:val="Цитата 2 Знак"/>
    <w:basedOn w:val="a0"/>
    <w:link w:val="21"/>
    <w:uiPriority w:val="29"/>
    <w:rsid w:val="009D36F3"/>
    <w:rPr>
      <w:rFonts w:ascii="Times New Roman" w:hAnsi="Times New Roman"/>
      <w:i/>
      <w:iCs/>
      <w:color w:val="404040" w:themeColor="text1" w:themeTint="BF"/>
      <w:sz w:val="24"/>
    </w:rPr>
  </w:style>
  <w:style w:type="paragraph" w:styleId="a7">
    <w:name w:val="List Paragraph"/>
    <w:basedOn w:val="a"/>
    <w:uiPriority w:val="34"/>
    <w:qFormat/>
    <w:rsid w:val="009D36F3"/>
    <w:pPr>
      <w:ind w:left="720"/>
      <w:contextualSpacing/>
    </w:pPr>
  </w:style>
  <w:style w:type="character" w:styleId="a8">
    <w:name w:val="Intense Emphasis"/>
    <w:basedOn w:val="a0"/>
    <w:uiPriority w:val="21"/>
    <w:qFormat/>
    <w:rsid w:val="009D36F3"/>
    <w:rPr>
      <w:i/>
      <w:iCs/>
      <w:color w:val="2F5496" w:themeColor="accent1" w:themeShade="BF"/>
    </w:rPr>
  </w:style>
  <w:style w:type="paragraph" w:styleId="a9">
    <w:name w:val="Intense Quote"/>
    <w:basedOn w:val="a"/>
    <w:next w:val="a"/>
    <w:link w:val="aa"/>
    <w:uiPriority w:val="30"/>
    <w:qFormat/>
    <w:rsid w:val="009D36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D36F3"/>
    <w:rPr>
      <w:rFonts w:ascii="Times New Roman" w:hAnsi="Times New Roman"/>
      <w:i/>
      <w:iCs/>
      <w:color w:val="2F5496" w:themeColor="accent1" w:themeShade="BF"/>
      <w:sz w:val="24"/>
    </w:rPr>
  </w:style>
  <w:style w:type="character" w:styleId="ab">
    <w:name w:val="Intense Reference"/>
    <w:basedOn w:val="a0"/>
    <w:uiPriority w:val="32"/>
    <w:qFormat/>
    <w:rsid w:val="009D36F3"/>
    <w:rPr>
      <w:b/>
      <w:bCs/>
      <w:smallCaps/>
      <w:color w:val="2F5496" w:themeColor="accent1" w:themeShade="BF"/>
      <w:spacing w:val="5"/>
    </w:rPr>
  </w:style>
  <w:style w:type="paragraph" w:styleId="ac">
    <w:name w:val="No Spacing"/>
    <w:uiPriority w:val="1"/>
    <w:qFormat/>
    <w:rsid w:val="00316417"/>
    <w:pPr>
      <w:spacing w:after="0" w:line="240" w:lineRule="auto"/>
    </w:pPr>
    <w:rPr>
      <w:kern w:val="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348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02-20" TargetMode="External"/><Relationship Id="rId5" Type="http://schemas.openxmlformats.org/officeDocument/2006/relationships/hyperlink" Target="https://zakon.rada.gov.ua/laws/show/64/202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4814</Words>
  <Characters>27441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2025-10-29T09:38:00Z</dcterms:created>
  <dcterms:modified xsi:type="dcterms:W3CDTF">2025-10-29T13:33:00Z</dcterms:modified>
</cp:coreProperties>
</file>